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CF06" w14:textId="1529D250" w:rsidR="0024096E" w:rsidRPr="001F4CB0" w:rsidRDefault="001F4CB0">
      <w:pPr>
        <w:rPr>
          <w:rFonts w:ascii="Adobe Garamond Pro" w:hAnsi="Adobe Garamond Pro"/>
          <w:lang w:val="en-US"/>
        </w:rPr>
      </w:pPr>
      <w:r w:rsidRPr="001F4CB0">
        <w:rPr>
          <w:rFonts w:ascii="Adobe Garamond Pro" w:hAnsi="Adobe Garamond Pro"/>
          <w:i/>
          <w:iCs/>
          <w:lang w:val="en-US"/>
        </w:rPr>
        <w:t>*</w:t>
      </w:r>
      <w:r w:rsidR="0024096E" w:rsidRPr="001F4CB0">
        <w:rPr>
          <w:rFonts w:ascii="Adobe Garamond Pro" w:hAnsi="Adobe Garamond Pro"/>
          <w:i/>
          <w:iCs/>
          <w:lang w:val="en-US"/>
        </w:rPr>
        <w:t>Font: Adobe Garamond Pro</w:t>
      </w:r>
      <w:r w:rsidRPr="001F4CB0">
        <w:rPr>
          <w:rFonts w:ascii="Adobe Garamond Pro" w:hAnsi="Adobe Garamond Pro"/>
          <w:i/>
          <w:iCs/>
          <w:lang w:val="en-US"/>
        </w:rPr>
        <w:t xml:space="preserve"> </w:t>
      </w:r>
      <w:r w:rsidRPr="001F4CB0">
        <w:rPr>
          <w:rFonts w:ascii="Adobe Garamond Pro" w:hAnsi="Adobe Garamond Pro"/>
          <w:lang w:val="en-US"/>
        </w:rPr>
        <w:t>(</w:t>
      </w:r>
      <w:hyperlink r:id="rId6" w:history="1">
        <w:r w:rsidRPr="001F4CB0">
          <w:rPr>
            <w:rStyle w:val="Collegamentoipertestuale"/>
            <w:rFonts w:ascii="Adobe Garamond Pro" w:hAnsi="Adobe Garamond Pro"/>
            <w:lang w:val="en-US"/>
          </w:rPr>
          <w:t>Download</w:t>
        </w:r>
      </w:hyperlink>
      <w:r>
        <w:rPr>
          <w:rFonts w:ascii="Adobe Garamond Pro" w:hAnsi="Adobe Garamond Pro"/>
          <w:lang w:val="en-US"/>
        </w:rPr>
        <w:t>)</w:t>
      </w:r>
    </w:p>
    <w:p w14:paraId="58979C4F" w14:textId="3A2D5917" w:rsidR="0024096E" w:rsidRDefault="0024096E">
      <w:pPr>
        <w:rPr>
          <w:rFonts w:ascii="Adobe Garamond Pro" w:hAnsi="Adobe Garamond Pro"/>
          <w:lang w:val="en-US"/>
        </w:rPr>
      </w:pPr>
    </w:p>
    <w:p w14:paraId="78BFA397" w14:textId="77777777" w:rsidR="001F4CB0" w:rsidRPr="001F4CB0" w:rsidRDefault="001F4CB0">
      <w:pPr>
        <w:rPr>
          <w:rFonts w:ascii="Adobe Garamond Pro" w:hAnsi="Adobe Garamond Pro"/>
          <w:lang w:val="en-US"/>
        </w:rPr>
      </w:pPr>
    </w:p>
    <w:p w14:paraId="04A97DD2" w14:textId="2D3D5793" w:rsidR="00D064F5" w:rsidRPr="00B66D47" w:rsidRDefault="0024096E">
      <w:pPr>
        <w:rPr>
          <w:rFonts w:ascii="Adobe Garamond Pro" w:hAnsi="Adobe Garamond Pro"/>
          <w:b/>
          <w:bCs/>
          <w:sz w:val="48"/>
          <w:szCs w:val="48"/>
          <w:lang w:val="en-US"/>
        </w:rPr>
      </w:pPr>
      <w:r w:rsidRPr="001F4CB0">
        <w:rPr>
          <w:rFonts w:ascii="Adobe Garamond Pro" w:hAnsi="Adobe Garamond Pro"/>
          <w:b/>
          <w:bCs/>
          <w:i/>
          <w:iCs/>
          <w:sz w:val="48"/>
          <w:szCs w:val="48"/>
          <w:lang w:val="en-US"/>
        </w:rPr>
        <w:t>Title</w:t>
      </w:r>
    </w:p>
    <w:p w14:paraId="6C77F779" w14:textId="516996F3" w:rsidR="0024096E" w:rsidRPr="00BE0134" w:rsidRDefault="0024096E">
      <w:pPr>
        <w:rPr>
          <w:rFonts w:ascii="Adobe Garamond Pro" w:hAnsi="Adobe Garamond Pro"/>
          <w:sz w:val="40"/>
          <w:szCs w:val="40"/>
          <w:lang w:val="en-US"/>
        </w:rPr>
      </w:pPr>
      <w:r w:rsidRPr="00BE0134">
        <w:rPr>
          <w:rFonts w:ascii="Adobe Garamond Pro" w:hAnsi="Adobe Garamond Pro"/>
          <w:sz w:val="40"/>
          <w:szCs w:val="40"/>
          <w:lang w:val="en-US"/>
        </w:rPr>
        <w:t>Subtitle</w:t>
      </w:r>
      <w:r w:rsidR="00FD3DCE" w:rsidRPr="00BE0134">
        <w:rPr>
          <w:rFonts w:ascii="Adobe Garamond Pro" w:hAnsi="Adobe Garamond Pro"/>
          <w:sz w:val="40"/>
          <w:szCs w:val="40"/>
          <w:lang w:val="en-US"/>
        </w:rPr>
        <w:t>*</w:t>
      </w:r>
    </w:p>
    <w:p w14:paraId="00D11751" w14:textId="707841DC" w:rsidR="0024096E" w:rsidRPr="00BE0134" w:rsidRDefault="0024096E">
      <w:pPr>
        <w:rPr>
          <w:rFonts w:ascii="Adobe Garamond Pro" w:hAnsi="Adobe Garamond Pro"/>
          <w:lang w:val="en-US"/>
        </w:rPr>
      </w:pPr>
    </w:p>
    <w:p w14:paraId="5083810B" w14:textId="7F6F57FD" w:rsidR="0024096E" w:rsidRPr="00BE0134" w:rsidRDefault="0024096E">
      <w:pPr>
        <w:rPr>
          <w:rFonts w:ascii="Adobe Garamond Pro" w:hAnsi="Adobe Garamond Pro"/>
          <w:sz w:val="26"/>
          <w:szCs w:val="26"/>
          <w:lang w:val="en-US"/>
        </w:rPr>
      </w:pPr>
      <w:r w:rsidRPr="00BE0134">
        <w:rPr>
          <w:rFonts w:ascii="Adobe Garamond Pro" w:hAnsi="Adobe Garamond Pro"/>
          <w:sz w:val="26"/>
          <w:szCs w:val="26"/>
          <w:lang w:val="en-US"/>
        </w:rPr>
        <w:t>Author’s Name</w:t>
      </w:r>
    </w:p>
    <w:p w14:paraId="46944F38" w14:textId="17CB0436" w:rsidR="0024096E" w:rsidRPr="00BE0134" w:rsidRDefault="0024096E">
      <w:pPr>
        <w:rPr>
          <w:rFonts w:ascii="Adobe Garamond Pro" w:hAnsi="Adobe Garamond Pro"/>
          <w:sz w:val="26"/>
          <w:szCs w:val="26"/>
          <w:lang w:val="en-US"/>
        </w:rPr>
      </w:pPr>
    </w:p>
    <w:p w14:paraId="46B16F72" w14:textId="06DE9E3E" w:rsidR="0024096E" w:rsidRDefault="0024096E">
      <w:pPr>
        <w:rPr>
          <w:rFonts w:ascii="Adobe Garamond Pro" w:hAnsi="Adobe Garamond Pro"/>
          <w:sz w:val="22"/>
          <w:szCs w:val="22"/>
          <w:lang w:val="en-US"/>
        </w:rPr>
      </w:pPr>
      <w:r w:rsidRPr="001F4CB0">
        <w:rPr>
          <w:rFonts w:ascii="Adobe Garamond Pro" w:hAnsi="Adobe Garamond Pro"/>
          <w:sz w:val="22"/>
          <w:szCs w:val="22"/>
          <w:lang w:val="en-US"/>
        </w:rPr>
        <w:t xml:space="preserve">Complete affiliation </w:t>
      </w:r>
      <w:r w:rsidR="005B15E6">
        <w:rPr>
          <w:rFonts w:ascii="Adobe Garamond Pro" w:hAnsi="Adobe Garamond Pro"/>
          <w:sz w:val="22"/>
          <w:szCs w:val="22"/>
          <w:lang w:val="en-US"/>
        </w:rPr>
        <w:t>including</w:t>
      </w:r>
      <w:r w:rsidRPr="001F4CB0">
        <w:rPr>
          <w:rFonts w:ascii="Adobe Garamond Pro" w:hAnsi="Adobe Garamond Pro"/>
          <w:sz w:val="22"/>
          <w:szCs w:val="22"/>
          <w:lang w:val="en-US"/>
        </w:rPr>
        <w:t xml:space="preserve"> email address and </w:t>
      </w:r>
      <w:r w:rsidR="00AB320D">
        <w:rPr>
          <w:rFonts w:ascii="Adobe Garamond Pro" w:hAnsi="Adobe Garamond Pro"/>
          <w:sz w:val="22"/>
          <w:szCs w:val="22"/>
          <w:lang w:val="en-US"/>
        </w:rPr>
        <w:t xml:space="preserve">the name of the </w:t>
      </w:r>
      <w:r w:rsidRPr="001F4CB0">
        <w:rPr>
          <w:rFonts w:ascii="Adobe Garamond Pro" w:hAnsi="Adobe Garamond Pro"/>
          <w:sz w:val="22"/>
          <w:szCs w:val="22"/>
          <w:lang w:val="en-US"/>
        </w:rPr>
        <w:t>Institution</w:t>
      </w:r>
    </w:p>
    <w:p w14:paraId="62F21862" w14:textId="77777777" w:rsidR="00AB320D" w:rsidRDefault="00AB320D">
      <w:pPr>
        <w:rPr>
          <w:rFonts w:ascii="Adobe Garamond Pro" w:hAnsi="Adobe Garamond Pro"/>
          <w:sz w:val="22"/>
          <w:szCs w:val="22"/>
          <w:lang w:val="en-US"/>
        </w:rPr>
      </w:pPr>
    </w:p>
    <w:p w14:paraId="25696281" w14:textId="5FD0A90C" w:rsidR="00AB320D" w:rsidRPr="00B66D47" w:rsidRDefault="00AB320D">
      <w:pPr>
        <w:rPr>
          <w:rFonts w:ascii="Adobe Garamond Pro" w:hAnsi="Adobe Garamond Pro"/>
          <w:sz w:val="22"/>
          <w:szCs w:val="22"/>
          <w:lang w:val="en-US"/>
        </w:rPr>
      </w:pPr>
      <w:r>
        <w:rPr>
          <w:rFonts w:ascii="Adobe Garamond Pro" w:hAnsi="Adobe Garamond Pro"/>
          <w:sz w:val="22"/>
          <w:szCs w:val="22"/>
          <w:lang w:val="en-US"/>
        </w:rPr>
        <w:t>Author’s ORCID-ID</w:t>
      </w:r>
    </w:p>
    <w:p w14:paraId="3A17CDBD" w14:textId="3E3CA99F" w:rsidR="0024096E" w:rsidRPr="0024096E" w:rsidRDefault="0024096E">
      <w:pPr>
        <w:rPr>
          <w:rFonts w:ascii="Adobe Garamond Pro" w:hAnsi="Adobe Garamond Pro"/>
          <w:lang w:val="en-US"/>
        </w:rPr>
      </w:pPr>
    </w:p>
    <w:p w14:paraId="38440A0F" w14:textId="0961D4B0" w:rsidR="0024096E" w:rsidRPr="001F4CB0" w:rsidRDefault="00AB320D" w:rsidP="001F4CB0">
      <w:pPr>
        <w:jc w:val="both"/>
        <w:rPr>
          <w:rFonts w:ascii="Adobe Garamond Pro" w:hAnsi="Adobe Garamond Pro"/>
          <w:sz w:val="22"/>
          <w:szCs w:val="22"/>
          <w:lang w:val="en-US"/>
        </w:rPr>
      </w:pPr>
      <w:r>
        <w:rPr>
          <w:rFonts w:ascii="Adobe Garamond Pro" w:hAnsi="Adobe Garamond Pro"/>
          <w:sz w:val="22"/>
          <w:szCs w:val="22"/>
          <w:lang w:val="en-US"/>
        </w:rPr>
        <w:t>[</w:t>
      </w:r>
      <w:r w:rsidR="0024096E" w:rsidRPr="001F4CB0">
        <w:rPr>
          <w:rFonts w:ascii="Adobe Garamond Pro" w:hAnsi="Adobe Garamond Pro"/>
          <w:sz w:val="22"/>
          <w:szCs w:val="22"/>
          <w:lang w:val="en-US"/>
        </w:rPr>
        <w:t>Abstract</w:t>
      </w:r>
      <w:r w:rsidR="001F4CB0" w:rsidRPr="001F4CB0">
        <w:rPr>
          <w:rFonts w:ascii="Adobe Garamond Pro" w:hAnsi="Adobe Garamond Pro"/>
          <w:sz w:val="22"/>
          <w:szCs w:val="22"/>
          <w:lang w:val="en-US"/>
        </w:rPr>
        <w:t>:</w:t>
      </w:r>
      <w:r>
        <w:rPr>
          <w:rFonts w:ascii="Adobe Garamond Pro" w:hAnsi="Adobe Garamond Pro"/>
          <w:sz w:val="22"/>
          <w:szCs w:val="22"/>
          <w:lang w:val="en-US"/>
        </w:rPr>
        <w:t>]</w:t>
      </w:r>
      <w:r w:rsidR="001F4CB0" w:rsidRPr="001F4CB0">
        <w:rPr>
          <w:rFonts w:ascii="Adobe Garamond Pro" w:hAnsi="Adobe Garamond Pro"/>
          <w:sz w:val="22"/>
          <w:szCs w:val="22"/>
          <w:lang w:val="en-US"/>
        </w:rPr>
        <w:t xml:space="preserve"> Lorem ipsum dolor sit amet, consectetur adipiscing elit. Proin feugiat tristique libero viverra volutpat. Nam auctor ipsum ligula, vel efficitur tortor tempor euismod. Sed tempor vulputate felis non imperdiet. </w:t>
      </w:r>
      <w:r w:rsidR="001F4CB0" w:rsidRPr="001F4CB0">
        <w:rPr>
          <w:rFonts w:ascii="Adobe Garamond Pro" w:hAnsi="Adobe Garamond Pro"/>
          <w:sz w:val="22"/>
          <w:szCs w:val="22"/>
        </w:rPr>
        <w:t xml:space="preserve">Vivamus at elementum nulla, vitae laoreet dolor. Integer non mollis magna. Nullam imperdiet sapien ac diam ultrices, ut molestie leo lacinia. </w:t>
      </w:r>
      <w:r w:rsidR="001F4CB0" w:rsidRPr="00BE0134">
        <w:rPr>
          <w:rFonts w:ascii="Adobe Garamond Pro" w:hAnsi="Adobe Garamond Pro"/>
          <w:sz w:val="22"/>
          <w:szCs w:val="22"/>
          <w:lang w:val="pt-BR"/>
        </w:rPr>
        <w:t xml:space="preserve">Suspendisse semper eu arcu ac convallis. Integer lorem libero, imperdiet at tortor id, tempus tincidunt est. Integer ullamcorper dui et nisl tempus cursus. Quisque euismod gravida eros et faucibus. </w:t>
      </w:r>
      <w:r w:rsidR="001F4CB0" w:rsidRPr="001F4CB0">
        <w:rPr>
          <w:rFonts w:ascii="Adobe Garamond Pro" w:hAnsi="Adobe Garamond Pro"/>
          <w:sz w:val="22"/>
          <w:szCs w:val="22"/>
        </w:rPr>
        <w:t xml:space="preserve">Morbi venenatis libero lacus, sed vulputate augue placerat non. Nullam est diam, cursus nec sagittis vel, pretium non sapien. Phasellus in mollis neque. Sed eget nulla sit amet neque fringilla ullamcorper. Pellentesque pulvinar ornare nisl, non dapibus orci sagittis at. </w:t>
      </w:r>
      <w:r w:rsidR="001F4CB0" w:rsidRPr="001F4CB0">
        <w:rPr>
          <w:rFonts w:ascii="Adobe Garamond Pro" w:hAnsi="Adobe Garamond Pro"/>
          <w:sz w:val="22"/>
          <w:szCs w:val="22"/>
          <w:lang w:val="en-US"/>
        </w:rPr>
        <w:t>Maecenas sit amet tempus libero. Cras urna ipsum, semper et euismod at, ultrices in orci.</w:t>
      </w:r>
    </w:p>
    <w:p w14:paraId="3850D72E" w14:textId="072CAFA6" w:rsidR="0024096E" w:rsidRDefault="0024096E">
      <w:pPr>
        <w:rPr>
          <w:rFonts w:ascii="Adobe Garamond Pro" w:hAnsi="Adobe Garamond Pro"/>
          <w:sz w:val="22"/>
          <w:szCs w:val="22"/>
          <w:lang w:val="en-US"/>
        </w:rPr>
      </w:pPr>
      <w:r w:rsidRPr="001F4CB0">
        <w:rPr>
          <w:rFonts w:ascii="Adobe Garamond Pro" w:hAnsi="Adobe Garamond Pro"/>
          <w:sz w:val="22"/>
          <w:szCs w:val="22"/>
          <w:lang w:val="en-US"/>
        </w:rPr>
        <w:br/>
        <w:t xml:space="preserve">Keywords (6): </w:t>
      </w:r>
      <w:r w:rsidR="001F4CB0">
        <w:rPr>
          <w:rFonts w:ascii="Adobe Garamond Pro" w:hAnsi="Adobe Garamond Pro"/>
          <w:sz w:val="22"/>
          <w:szCs w:val="22"/>
          <w:lang w:val="en-US"/>
        </w:rPr>
        <w:t>Immanuel Kant, Epistemology, Metaphysics, 17th</w:t>
      </w:r>
      <w:r w:rsidR="001F4CB0">
        <w:rPr>
          <w:rFonts w:ascii="Adobe Garamond Pro" w:hAnsi="Adobe Garamond Pro"/>
          <w:sz w:val="22"/>
          <w:szCs w:val="22"/>
          <w:vertAlign w:val="superscript"/>
          <w:lang w:val="en-US"/>
        </w:rPr>
        <w:t xml:space="preserve"> </w:t>
      </w:r>
      <w:r w:rsidR="001F4CB0">
        <w:rPr>
          <w:rFonts w:ascii="Adobe Garamond Pro" w:hAnsi="Adobe Garamond Pro"/>
          <w:sz w:val="22"/>
          <w:szCs w:val="22"/>
          <w:lang w:val="en-US"/>
        </w:rPr>
        <w:t>Century Thought, Gaston Bachelard, German Idealism</w:t>
      </w:r>
    </w:p>
    <w:p w14:paraId="0861A777" w14:textId="3FA7D060" w:rsidR="0024096E" w:rsidRDefault="0024096E">
      <w:pPr>
        <w:rPr>
          <w:rFonts w:ascii="Adobe Garamond Pro" w:hAnsi="Adobe Garamond Pro"/>
          <w:sz w:val="22"/>
          <w:szCs w:val="22"/>
          <w:lang w:val="en-US"/>
        </w:rPr>
      </w:pPr>
    </w:p>
    <w:p w14:paraId="23F1C838" w14:textId="77777777" w:rsidR="00B66D47" w:rsidRPr="0024096E" w:rsidRDefault="00B66D47">
      <w:pPr>
        <w:rPr>
          <w:rFonts w:ascii="Adobe Garamond Pro" w:hAnsi="Adobe Garamond Pro"/>
          <w:lang w:val="en-US"/>
        </w:rPr>
      </w:pPr>
    </w:p>
    <w:p w14:paraId="0BBD19DF" w14:textId="613A58A9" w:rsidR="005B15E6" w:rsidRDefault="001F4CB0" w:rsidP="0097200C">
      <w:pPr>
        <w:jc w:val="center"/>
        <w:rPr>
          <w:rFonts w:ascii="Adobe Garamond Pro" w:hAnsi="Adobe Garamond Pro"/>
          <w:lang w:val="en-US"/>
        </w:rPr>
      </w:pPr>
      <w:r>
        <w:rPr>
          <w:rFonts w:ascii="Adobe Garamond Pro" w:hAnsi="Adobe Garamond Pro"/>
          <w:lang w:val="en-US"/>
        </w:rPr>
        <w:t>***</w:t>
      </w:r>
    </w:p>
    <w:p w14:paraId="166837E5" w14:textId="77777777" w:rsidR="0097200C" w:rsidRPr="0097200C" w:rsidRDefault="0097200C" w:rsidP="0097200C">
      <w:pPr>
        <w:jc w:val="center"/>
        <w:rPr>
          <w:rFonts w:ascii="Adobe Garamond Pro" w:hAnsi="Adobe Garamond Pro"/>
          <w:lang w:val="en-US"/>
        </w:rPr>
      </w:pPr>
    </w:p>
    <w:p w14:paraId="7AC76701" w14:textId="77777777" w:rsidR="00B66D47" w:rsidRPr="001F4CB0" w:rsidRDefault="00B66D47" w:rsidP="00B66D47">
      <w:pPr>
        <w:rPr>
          <w:rFonts w:ascii="Adobe Garamond Pro" w:hAnsi="Adobe Garamond Pro"/>
          <w:color w:val="980303"/>
          <w:lang w:val="en-US"/>
        </w:rPr>
      </w:pPr>
    </w:p>
    <w:p w14:paraId="65C29FD8" w14:textId="3E539066" w:rsidR="0024096E" w:rsidRPr="00F65D6F" w:rsidRDefault="0024096E" w:rsidP="001F4CB0">
      <w:pPr>
        <w:jc w:val="right"/>
        <w:rPr>
          <w:rFonts w:ascii="Adobe Garamond Pro" w:hAnsi="Adobe Garamond Pro"/>
          <w:b/>
          <w:bCs/>
          <w:color w:val="980303"/>
          <w:sz w:val="26"/>
          <w:szCs w:val="26"/>
          <w:lang w:val="en-US"/>
        </w:rPr>
      </w:pPr>
      <w:r w:rsidRPr="00F65D6F">
        <w:rPr>
          <w:rFonts w:ascii="Adobe Garamond Pro" w:hAnsi="Adobe Garamond Pro"/>
          <w:b/>
          <w:bCs/>
          <w:color w:val="980303"/>
          <w:sz w:val="26"/>
          <w:szCs w:val="26"/>
          <w:lang w:val="en-US"/>
        </w:rPr>
        <w:t>1. Paragraph’s Title (no automatic numbering)</w:t>
      </w:r>
    </w:p>
    <w:p w14:paraId="7D8DE31B" w14:textId="77777777" w:rsidR="00AD38CD" w:rsidRDefault="00AD38CD" w:rsidP="001F4CB0">
      <w:pPr>
        <w:jc w:val="right"/>
        <w:rPr>
          <w:rFonts w:ascii="Adobe Garamond Pro" w:hAnsi="Adobe Garamond Pro"/>
          <w:i/>
          <w:iCs/>
          <w:color w:val="980303"/>
          <w:lang w:val="en-US"/>
        </w:rPr>
      </w:pPr>
    </w:p>
    <w:p w14:paraId="2810B257" w14:textId="6DAAF1AB" w:rsidR="00AD38CD" w:rsidRPr="00BE0134" w:rsidRDefault="00AD38CD" w:rsidP="00AD38CD">
      <w:pPr>
        <w:ind w:firstLine="708"/>
        <w:jc w:val="both"/>
        <w:rPr>
          <w:rFonts w:ascii="Adobe Garamond Pro" w:hAnsi="Adobe Garamond Pro"/>
          <w:i/>
          <w:iCs/>
          <w:color w:val="980303"/>
          <w:sz w:val="26"/>
          <w:szCs w:val="26"/>
          <w:lang w:val="pt-BR"/>
        </w:rPr>
      </w:pPr>
      <w:r w:rsidRPr="00AD38CD">
        <w:rPr>
          <w:rFonts w:ascii="Adobe Garamond Pro" w:hAnsi="Adobe Garamond Pro"/>
          <w:sz w:val="26"/>
          <w:szCs w:val="26"/>
          <w:lang w:val="en-US"/>
        </w:rPr>
        <w:t xml:space="preserve">Lorem ipsum dolor sit amet, consectetur adipiscing elit. </w:t>
      </w:r>
      <w:r w:rsidRPr="00AD38CD">
        <w:rPr>
          <w:rFonts w:ascii="Adobe Garamond Pro" w:hAnsi="Adobe Garamond Pro"/>
          <w:sz w:val="26"/>
          <w:szCs w:val="26"/>
        </w:rPr>
        <w:t>Proin feugiat tristique libero viverra volutpat</w:t>
      </w:r>
      <w:r w:rsidR="00B66D47">
        <w:rPr>
          <w:rStyle w:val="Rimandonotaapidipagina"/>
          <w:rFonts w:ascii="Adobe Garamond Pro" w:hAnsi="Adobe Garamond Pro"/>
          <w:sz w:val="26"/>
          <w:szCs w:val="26"/>
        </w:rPr>
        <w:footnoteReference w:id="1"/>
      </w:r>
      <w:r w:rsidRPr="00AD38CD">
        <w:rPr>
          <w:rFonts w:ascii="Adobe Garamond Pro" w:hAnsi="Adobe Garamond Pro"/>
          <w:sz w:val="26"/>
          <w:szCs w:val="26"/>
        </w:rPr>
        <w:t xml:space="preserve">. </w:t>
      </w:r>
      <w:r w:rsidRPr="00BE0134">
        <w:rPr>
          <w:rFonts w:ascii="Adobe Garamond Pro" w:hAnsi="Adobe Garamond Pro"/>
          <w:sz w:val="26"/>
          <w:szCs w:val="26"/>
        </w:rPr>
        <w:t>Nam auctor ipsum ligula</w:t>
      </w:r>
      <w:r w:rsidR="00E72797" w:rsidRPr="00BE0134">
        <w:rPr>
          <w:rFonts w:ascii="Adobe Garamond Pro" w:hAnsi="Adobe Garamond Pro"/>
          <w:sz w:val="26"/>
          <w:szCs w:val="26"/>
        </w:rPr>
        <w:t xml:space="preserve">: </w:t>
      </w:r>
      <w:r w:rsidR="00E72797" w:rsidRPr="00BE0134">
        <w:rPr>
          <w:rFonts w:ascii="Adobe Garamond Pro" w:hAnsi="Adobe Garamond Pro" w:cs="Times New Roman"/>
          <w:color w:val="000000"/>
          <w:sz w:val="26"/>
          <w:szCs w:val="26"/>
        </w:rPr>
        <w:t>«</w:t>
      </w:r>
      <w:r w:rsidRPr="00BE0134">
        <w:rPr>
          <w:rFonts w:ascii="Adobe Garamond Pro" w:hAnsi="Adobe Garamond Pro"/>
          <w:sz w:val="26"/>
          <w:szCs w:val="26"/>
        </w:rPr>
        <w:t>vel efficitur tortor tempor euismod. Sed tempor vulputate felis non imperdiet</w:t>
      </w:r>
      <w:r w:rsidR="00E72797" w:rsidRPr="00BE0134">
        <w:rPr>
          <w:rFonts w:ascii="Adobe Garamond Pro" w:hAnsi="Adobe Garamond Pro" w:cs="Times New Roman"/>
          <w:color w:val="000000"/>
          <w:sz w:val="26"/>
          <w:szCs w:val="26"/>
        </w:rPr>
        <w:t>»</w:t>
      </w:r>
      <w:r w:rsidR="00B66D47">
        <w:rPr>
          <w:rStyle w:val="Rimandonotaapidipagina"/>
          <w:rFonts w:ascii="Adobe Garamond Pro" w:hAnsi="Adobe Garamond Pro"/>
          <w:sz w:val="26"/>
          <w:szCs w:val="26"/>
        </w:rPr>
        <w:footnoteReference w:id="2"/>
      </w:r>
      <w:r w:rsidRPr="00BE0134">
        <w:rPr>
          <w:rFonts w:ascii="Adobe Garamond Pro" w:hAnsi="Adobe Garamond Pro"/>
          <w:sz w:val="26"/>
          <w:szCs w:val="26"/>
        </w:rPr>
        <w:t xml:space="preserve">. </w:t>
      </w:r>
      <w:r w:rsidRPr="00AD38CD">
        <w:rPr>
          <w:rFonts w:ascii="Adobe Garamond Pro" w:hAnsi="Adobe Garamond Pro"/>
          <w:sz w:val="26"/>
          <w:szCs w:val="26"/>
        </w:rPr>
        <w:t>Vivamus at elementum nulla, vitae laoreet dolor. Integer non mollis magna. Nullam imperdiet sapien</w:t>
      </w:r>
      <w:r w:rsidR="00B66D47">
        <w:rPr>
          <w:rStyle w:val="Rimandonotaapidipagina"/>
          <w:rFonts w:ascii="Adobe Garamond Pro" w:hAnsi="Adobe Garamond Pro"/>
          <w:sz w:val="26"/>
          <w:szCs w:val="26"/>
        </w:rPr>
        <w:footnoteReference w:id="3"/>
      </w:r>
      <w:r w:rsidRPr="00AD38CD">
        <w:rPr>
          <w:rFonts w:ascii="Adobe Garamond Pro" w:hAnsi="Adobe Garamond Pro"/>
          <w:sz w:val="26"/>
          <w:szCs w:val="26"/>
        </w:rPr>
        <w:t xml:space="preserve"> ac diam ultrices, ut molestie leo lacinia. </w:t>
      </w:r>
      <w:r w:rsidRPr="00BE0134">
        <w:rPr>
          <w:rFonts w:ascii="Adobe Garamond Pro" w:hAnsi="Adobe Garamond Pro"/>
          <w:sz w:val="26"/>
          <w:szCs w:val="26"/>
          <w:lang w:val="pt-BR"/>
        </w:rPr>
        <w:t xml:space="preserve">Suspendisse semper eu arcu ac convallis. Integer lorem libero, </w:t>
      </w:r>
      <w:r w:rsidR="00A83956" w:rsidRPr="00BE0134">
        <w:rPr>
          <w:rFonts w:ascii="Adobe Garamond Pro" w:hAnsi="Adobe Garamond Pro"/>
          <w:sz w:val="26"/>
          <w:szCs w:val="26"/>
          <w:lang w:val="pt-BR"/>
        </w:rPr>
        <w:t>‘</w:t>
      </w:r>
      <w:r w:rsidRPr="00BE0134">
        <w:rPr>
          <w:rFonts w:ascii="Adobe Garamond Pro" w:hAnsi="Adobe Garamond Pro"/>
          <w:sz w:val="26"/>
          <w:szCs w:val="26"/>
          <w:lang w:val="pt-BR"/>
        </w:rPr>
        <w:t>imperdiet</w:t>
      </w:r>
      <w:r w:rsidR="00A83956" w:rsidRPr="00BE0134">
        <w:rPr>
          <w:rFonts w:ascii="Adobe Garamond Pro" w:hAnsi="Adobe Garamond Pro"/>
          <w:sz w:val="26"/>
          <w:szCs w:val="26"/>
          <w:lang w:val="pt-BR"/>
        </w:rPr>
        <w:t>’</w:t>
      </w:r>
      <w:r w:rsidRPr="00BE0134">
        <w:rPr>
          <w:rFonts w:ascii="Adobe Garamond Pro" w:hAnsi="Adobe Garamond Pro"/>
          <w:sz w:val="26"/>
          <w:szCs w:val="26"/>
          <w:lang w:val="pt-BR"/>
        </w:rPr>
        <w:t xml:space="preserve"> at tortor id, tempus tincidunt est. Integer ullamcorper dui et nisl tempus cursus</w:t>
      </w:r>
      <w:r w:rsidR="00DF3136">
        <w:rPr>
          <w:rStyle w:val="Rimandonotaapidipagina"/>
          <w:rFonts w:ascii="Adobe Garamond Pro" w:hAnsi="Adobe Garamond Pro"/>
          <w:sz w:val="26"/>
          <w:szCs w:val="26"/>
        </w:rPr>
        <w:footnoteReference w:id="4"/>
      </w:r>
      <w:r w:rsidRPr="00BE0134">
        <w:rPr>
          <w:rFonts w:ascii="Adobe Garamond Pro" w:hAnsi="Adobe Garamond Pro"/>
          <w:sz w:val="26"/>
          <w:szCs w:val="26"/>
          <w:lang w:val="pt-BR"/>
        </w:rPr>
        <w:t>. Quisque euismod gravida eros et faucibus.</w:t>
      </w:r>
    </w:p>
    <w:p w14:paraId="60F10944" w14:textId="17C9DE70" w:rsidR="00AD38CD" w:rsidRPr="00BE0134" w:rsidRDefault="00AD38CD" w:rsidP="001F4CB0">
      <w:pPr>
        <w:jc w:val="right"/>
        <w:rPr>
          <w:rFonts w:ascii="Adobe Garamond Pro" w:hAnsi="Adobe Garamond Pro"/>
          <w:i/>
          <w:iCs/>
          <w:color w:val="980303"/>
          <w:lang w:val="pt-BR"/>
        </w:rPr>
      </w:pPr>
    </w:p>
    <w:p w14:paraId="2A475390" w14:textId="77777777" w:rsidR="0097200C" w:rsidRPr="00BE0134" w:rsidRDefault="0097200C" w:rsidP="00FD3DCE">
      <w:pPr>
        <w:rPr>
          <w:rFonts w:ascii="Adobe Garamond Pro" w:hAnsi="Adobe Garamond Pro"/>
          <w:i/>
          <w:iCs/>
          <w:color w:val="980303"/>
          <w:lang w:val="pt-BR"/>
        </w:rPr>
      </w:pPr>
    </w:p>
    <w:p w14:paraId="03AC83BD" w14:textId="21A269FA" w:rsidR="0024096E" w:rsidRPr="00F65D6F" w:rsidRDefault="0024096E" w:rsidP="001F4CB0">
      <w:pPr>
        <w:jc w:val="right"/>
        <w:rPr>
          <w:rFonts w:ascii="Adobe Garamond Pro" w:hAnsi="Adobe Garamond Pro"/>
          <w:i/>
          <w:iCs/>
          <w:color w:val="980303"/>
          <w:sz w:val="26"/>
          <w:szCs w:val="26"/>
          <w:lang w:val="en-US"/>
        </w:rPr>
      </w:pPr>
      <w:r w:rsidRPr="00F65D6F">
        <w:rPr>
          <w:rFonts w:ascii="Adobe Garamond Pro" w:hAnsi="Adobe Garamond Pro"/>
          <w:i/>
          <w:iCs/>
          <w:color w:val="980303"/>
          <w:sz w:val="26"/>
          <w:szCs w:val="26"/>
          <w:lang w:val="en-US"/>
        </w:rPr>
        <w:t>1.1 Subparagraph’s Title (no automatic numbering)</w:t>
      </w:r>
    </w:p>
    <w:p w14:paraId="0D0D165C" w14:textId="4A1F7BCC" w:rsidR="0024096E" w:rsidRPr="0024096E" w:rsidRDefault="0024096E">
      <w:pPr>
        <w:rPr>
          <w:rFonts w:ascii="Adobe Garamond Pro" w:hAnsi="Adobe Garamond Pro"/>
          <w:lang w:val="en-US"/>
        </w:rPr>
      </w:pPr>
    </w:p>
    <w:p w14:paraId="00509070" w14:textId="77777777" w:rsidR="00AD38CD" w:rsidRPr="00BE0134" w:rsidRDefault="0024096E" w:rsidP="00AD38CD">
      <w:pPr>
        <w:ind w:firstLine="708"/>
        <w:jc w:val="both"/>
        <w:rPr>
          <w:rFonts w:ascii="Adobe Garamond Pro" w:hAnsi="Adobe Garamond Pro"/>
          <w:sz w:val="26"/>
          <w:szCs w:val="26"/>
          <w:lang w:val="en-US"/>
        </w:rPr>
      </w:pPr>
      <w:r w:rsidRPr="00AD38CD">
        <w:rPr>
          <w:rFonts w:ascii="Adobe Garamond Pro" w:hAnsi="Adobe Garamond Pro"/>
          <w:sz w:val="26"/>
          <w:szCs w:val="26"/>
          <w:lang w:val="en-US"/>
        </w:rPr>
        <w:t xml:space="preserve">Lorem ipsum dolor sit amet, consectetur adipiscing elit. </w:t>
      </w:r>
      <w:r w:rsidRPr="00AD38CD">
        <w:rPr>
          <w:rFonts w:ascii="Adobe Garamond Pro" w:hAnsi="Adobe Garamond Pro"/>
          <w:sz w:val="26"/>
          <w:szCs w:val="26"/>
        </w:rPr>
        <w:t xml:space="preserve">Proin feugiat tristique libero viverra volutpat. Nam auctor ipsum ligula, vel efficitur tortor tempor euismod. Sed tempor vulputate felis non imperdiet. Vivamus at elementum nulla, vitae laoreet dolor. Integer non mollis magna. Nullam imperdiet sapien ac diam ultrices, ut molestie leo lacinia. </w:t>
      </w:r>
      <w:r w:rsidRPr="00BE0134">
        <w:rPr>
          <w:rFonts w:ascii="Adobe Garamond Pro" w:hAnsi="Adobe Garamond Pro"/>
          <w:sz w:val="26"/>
          <w:szCs w:val="26"/>
          <w:lang w:val="pt-BR"/>
        </w:rPr>
        <w:t xml:space="preserve">Suspendisse semper eu arcu ac convallis. Integer lorem libero, imperdiet at tortor id, tempus tincidunt est. Integer ullamcorper dui et nisl tempus cursus. Quisque euismod gravida eros et faucibus. </w:t>
      </w:r>
      <w:r w:rsidRPr="00AD38CD">
        <w:rPr>
          <w:rFonts w:ascii="Adobe Garamond Pro" w:hAnsi="Adobe Garamond Pro"/>
          <w:sz w:val="26"/>
          <w:szCs w:val="26"/>
        </w:rPr>
        <w:t xml:space="preserve">Morbi venenatis libero lacus, sed vulputate augue placerat non. Nullam est diam, cursus nec sagittis vel, pretium non sapien. Phasellus in mollis neque. Sed eget nulla sit amet neque fringilla ullamcorper. Pellentesque pulvinar ornare nisl, non dapibus orci sagittis at. </w:t>
      </w:r>
      <w:r w:rsidRPr="00AD38CD">
        <w:rPr>
          <w:rFonts w:ascii="Adobe Garamond Pro" w:hAnsi="Adobe Garamond Pro"/>
          <w:sz w:val="26"/>
          <w:szCs w:val="26"/>
          <w:lang w:val="en-US"/>
        </w:rPr>
        <w:t xml:space="preserve">Maecenas sit amet tempus libero. Cras urna ipsum, semper et euismod at, ultrices in orci. </w:t>
      </w:r>
      <w:r w:rsidRPr="00BE0134">
        <w:rPr>
          <w:rFonts w:ascii="Adobe Garamond Pro" w:hAnsi="Adobe Garamond Pro"/>
          <w:sz w:val="26"/>
          <w:szCs w:val="26"/>
          <w:lang w:val="en-US"/>
        </w:rPr>
        <w:t>Praesent sollicitudin ipsum dictum, molestie magna nec, lacinia est. Pellentesque iaculis mi velit, quis finibus quam suscipit non. Vestibulum tincidunt tellus ac dui mattis, finibus sagittis odio sagittis. Morbi in magna ut urna mollis venenatis</w:t>
      </w:r>
      <w:r w:rsidR="00AD38CD" w:rsidRPr="00BE0134">
        <w:rPr>
          <w:rFonts w:ascii="Adobe Garamond Pro" w:hAnsi="Adobe Garamond Pro"/>
          <w:sz w:val="26"/>
          <w:szCs w:val="26"/>
          <w:lang w:val="en-US"/>
        </w:rPr>
        <w:t>:</w:t>
      </w:r>
    </w:p>
    <w:p w14:paraId="7B7ADEB1" w14:textId="77777777" w:rsidR="00AD38CD" w:rsidRPr="00BE0134" w:rsidRDefault="00AD38CD" w:rsidP="00AD38CD">
      <w:pPr>
        <w:ind w:firstLine="708"/>
        <w:jc w:val="both"/>
        <w:rPr>
          <w:rFonts w:ascii="Adobe Garamond Pro" w:hAnsi="Adobe Garamond Pro"/>
          <w:sz w:val="26"/>
          <w:szCs w:val="26"/>
          <w:lang w:val="en-US"/>
        </w:rPr>
      </w:pPr>
    </w:p>
    <w:p w14:paraId="1E629D10" w14:textId="052748F3" w:rsidR="00AD38CD" w:rsidRPr="00BE0134" w:rsidRDefault="0024096E" w:rsidP="00AD38CD">
      <w:pPr>
        <w:ind w:firstLine="708"/>
        <w:jc w:val="both"/>
        <w:rPr>
          <w:rFonts w:ascii="Adobe Garamond Pro" w:hAnsi="Adobe Garamond Pro"/>
          <w:sz w:val="22"/>
          <w:szCs w:val="22"/>
          <w:lang w:val="pt-BR"/>
        </w:rPr>
      </w:pPr>
      <w:r w:rsidRPr="00BE0134">
        <w:rPr>
          <w:rFonts w:ascii="Adobe Garamond Pro" w:hAnsi="Adobe Garamond Pro"/>
          <w:sz w:val="22"/>
          <w:szCs w:val="22"/>
          <w:lang w:val="en-US"/>
        </w:rPr>
        <w:t xml:space="preserve">Nam mauris sapien, vestibulum non cursus vel, congue ut sem. Praesent et eros erat. Vestibulum ante ipsum primis in faucibus orci luctus et ultrices posuere cubilia curae; Maecenas hendrerit, erat quis commodo tincidunt, nibh turpis vulputate massa, mollis efficitur arcu lectus non lorem. Donec quis erat ac purus egestas porta. Donec consectetur scelerisque ante, blandit scelerisque elit egestas sit amet. Nam pharetra iaculis dui, sit amet venenatis diam semper eget. </w:t>
      </w:r>
      <w:r w:rsidRPr="00BE0134">
        <w:rPr>
          <w:rFonts w:ascii="Adobe Garamond Pro" w:hAnsi="Adobe Garamond Pro"/>
          <w:sz w:val="22"/>
          <w:szCs w:val="22"/>
          <w:lang w:val="pt-BR"/>
        </w:rPr>
        <w:t>Integer consectetur pellentesque elit eu porta</w:t>
      </w:r>
      <w:r w:rsidR="005B15E6">
        <w:rPr>
          <w:rStyle w:val="Rimandonotaapidipagina"/>
          <w:rFonts w:ascii="Adobe Garamond Pro" w:hAnsi="Adobe Garamond Pro"/>
          <w:sz w:val="22"/>
          <w:szCs w:val="22"/>
        </w:rPr>
        <w:footnoteReference w:id="5"/>
      </w:r>
      <w:r w:rsidRPr="00BE0134">
        <w:rPr>
          <w:rFonts w:ascii="Adobe Garamond Pro" w:hAnsi="Adobe Garamond Pro"/>
          <w:sz w:val="22"/>
          <w:szCs w:val="22"/>
          <w:lang w:val="pt-BR"/>
        </w:rPr>
        <w:t xml:space="preserve">. </w:t>
      </w:r>
    </w:p>
    <w:p w14:paraId="2B635938" w14:textId="77777777" w:rsidR="00AD38CD" w:rsidRPr="00BE0134" w:rsidRDefault="00AD38CD" w:rsidP="00AD38CD">
      <w:pPr>
        <w:ind w:firstLine="708"/>
        <w:jc w:val="both"/>
        <w:rPr>
          <w:rFonts w:ascii="Adobe Garamond Pro" w:hAnsi="Adobe Garamond Pro"/>
          <w:sz w:val="26"/>
          <w:szCs w:val="26"/>
          <w:lang w:val="pt-BR"/>
        </w:rPr>
      </w:pPr>
    </w:p>
    <w:p w14:paraId="34DD19AD" w14:textId="35034D5B" w:rsidR="0024096E" w:rsidRDefault="0024096E" w:rsidP="00AD38CD">
      <w:pPr>
        <w:ind w:firstLine="708"/>
        <w:jc w:val="both"/>
        <w:rPr>
          <w:rFonts w:ascii="Adobe Garamond Pro" w:hAnsi="Adobe Garamond Pro"/>
          <w:sz w:val="26"/>
          <w:szCs w:val="26"/>
        </w:rPr>
      </w:pPr>
      <w:r w:rsidRPr="00BE0134">
        <w:rPr>
          <w:rFonts w:ascii="Adobe Garamond Pro" w:hAnsi="Adobe Garamond Pro"/>
          <w:sz w:val="26"/>
          <w:szCs w:val="26"/>
          <w:lang w:val="pt-BR"/>
        </w:rPr>
        <w:t xml:space="preserve">Nunc tempor lorem ut imperdiet varius. Vestibulum viverra finibus ipsum et tempor. </w:t>
      </w:r>
      <w:r w:rsidRPr="00BE0134">
        <w:rPr>
          <w:rFonts w:ascii="Adobe Garamond Pro" w:hAnsi="Adobe Garamond Pro"/>
          <w:sz w:val="26"/>
          <w:szCs w:val="26"/>
          <w:lang w:val="en-US"/>
        </w:rPr>
        <w:t xml:space="preserve">Donec faucibus augue ante, eget tempus mi rhoncus at. Phasellus non neque nec nisl volutpat posuere. Vestibulum cursus diam a volutpat ornare. Fusce id nisl porta tellus eleifend dictum et sit amet nulla. Donec commodo iaculis rhoncus. </w:t>
      </w:r>
      <w:r w:rsidRPr="00AD38CD">
        <w:rPr>
          <w:rFonts w:ascii="Adobe Garamond Pro" w:hAnsi="Adobe Garamond Pro"/>
          <w:sz w:val="26"/>
          <w:szCs w:val="26"/>
        </w:rPr>
        <w:t xml:space="preserve">Nulla egestas pretium lacus id posuere. In non pulvinar turpis. Nam tristique, orci a ultrices finibus, tellus nulla placerat tortor, bibendum bibendum nunc metus id nisi. Donec in interdum est, eu porttitor nulla. </w:t>
      </w:r>
      <w:r w:rsidRPr="00BE0134">
        <w:rPr>
          <w:rFonts w:ascii="Adobe Garamond Pro" w:hAnsi="Adobe Garamond Pro"/>
          <w:sz w:val="26"/>
          <w:szCs w:val="26"/>
          <w:lang w:val="pt-BR"/>
        </w:rPr>
        <w:t xml:space="preserve">Nam eu aliquet mi. Orci varius natoque penatibus et magnis dis parturient montes, nascetur ridiculus mus. </w:t>
      </w:r>
      <w:r w:rsidRPr="00AD38CD">
        <w:rPr>
          <w:rFonts w:ascii="Adobe Garamond Pro" w:hAnsi="Adobe Garamond Pro"/>
          <w:sz w:val="26"/>
          <w:szCs w:val="26"/>
          <w:lang w:val="en-US"/>
        </w:rPr>
        <w:t xml:space="preserve">Nulla ut elit finibus, iaculis nisl at, mattis ligula. Nunc in consectetur nulla. </w:t>
      </w:r>
      <w:r w:rsidRPr="00AD38CD">
        <w:rPr>
          <w:rFonts w:ascii="Adobe Garamond Pro" w:hAnsi="Adobe Garamond Pro"/>
          <w:sz w:val="26"/>
          <w:szCs w:val="26"/>
        </w:rPr>
        <w:t>Aenean maximus luctus ultrices.</w:t>
      </w:r>
    </w:p>
    <w:p w14:paraId="7E4356B2" w14:textId="7861DFC6" w:rsidR="00BE0134" w:rsidRDefault="00BE0134" w:rsidP="00BE0134">
      <w:pPr>
        <w:jc w:val="both"/>
        <w:rPr>
          <w:rFonts w:ascii="Adobe Garamond Pro" w:hAnsi="Adobe Garamond Pro"/>
          <w:sz w:val="26"/>
          <w:szCs w:val="26"/>
        </w:rPr>
      </w:pPr>
    </w:p>
    <w:p w14:paraId="5DD2AB89" w14:textId="33DF0C29" w:rsidR="00BE0134" w:rsidRDefault="00BE0134" w:rsidP="00BE0134">
      <w:pPr>
        <w:jc w:val="both"/>
        <w:rPr>
          <w:rFonts w:ascii="Adobe Garamond Pro" w:hAnsi="Adobe Garamond Pro"/>
          <w:sz w:val="26"/>
          <w:szCs w:val="26"/>
        </w:rPr>
      </w:pPr>
    </w:p>
    <w:p w14:paraId="0EE2630E" w14:textId="1DFEC19E" w:rsidR="00283EB7" w:rsidRDefault="00283EB7" w:rsidP="00BE0134">
      <w:pPr>
        <w:jc w:val="both"/>
        <w:rPr>
          <w:rFonts w:ascii="Adobe Garamond Pro" w:hAnsi="Adobe Garamond Pro"/>
          <w:sz w:val="26"/>
          <w:szCs w:val="26"/>
        </w:rPr>
      </w:pPr>
    </w:p>
    <w:p w14:paraId="51568059" w14:textId="7E86A7C7" w:rsidR="00283EB7" w:rsidRDefault="00283EB7" w:rsidP="00BE0134">
      <w:pPr>
        <w:jc w:val="both"/>
        <w:rPr>
          <w:rFonts w:ascii="Adobe Garamond Pro" w:hAnsi="Adobe Garamond Pro"/>
          <w:sz w:val="26"/>
          <w:szCs w:val="26"/>
        </w:rPr>
      </w:pPr>
    </w:p>
    <w:p w14:paraId="0EDF6825" w14:textId="2BAB07D1" w:rsidR="00283EB7" w:rsidRDefault="00283EB7" w:rsidP="00BE0134">
      <w:pPr>
        <w:jc w:val="both"/>
        <w:rPr>
          <w:rFonts w:ascii="Adobe Garamond Pro" w:hAnsi="Adobe Garamond Pro"/>
          <w:sz w:val="26"/>
          <w:szCs w:val="26"/>
        </w:rPr>
      </w:pPr>
    </w:p>
    <w:p w14:paraId="5B57B57D" w14:textId="4EDA7113" w:rsidR="00283EB7" w:rsidRDefault="00283EB7" w:rsidP="00BE0134">
      <w:pPr>
        <w:jc w:val="both"/>
        <w:rPr>
          <w:rFonts w:ascii="Adobe Garamond Pro" w:hAnsi="Adobe Garamond Pro"/>
          <w:sz w:val="26"/>
          <w:szCs w:val="26"/>
        </w:rPr>
      </w:pPr>
    </w:p>
    <w:p w14:paraId="2D30B8A0" w14:textId="412799FB" w:rsidR="00283EB7" w:rsidRDefault="00283EB7" w:rsidP="00BE0134">
      <w:pPr>
        <w:jc w:val="both"/>
        <w:rPr>
          <w:rFonts w:ascii="Adobe Garamond Pro" w:hAnsi="Adobe Garamond Pro"/>
          <w:sz w:val="26"/>
          <w:szCs w:val="26"/>
        </w:rPr>
      </w:pPr>
    </w:p>
    <w:p w14:paraId="274B1371" w14:textId="0635A70D" w:rsidR="00283EB7" w:rsidRDefault="00283EB7" w:rsidP="00BE0134">
      <w:pPr>
        <w:jc w:val="both"/>
        <w:rPr>
          <w:rFonts w:ascii="Adobe Garamond Pro" w:hAnsi="Adobe Garamond Pro"/>
          <w:sz w:val="26"/>
          <w:szCs w:val="26"/>
        </w:rPr>
      </w:pPr>
    </w:p>
    <w:p w14:paraId="53565EC2" w14:textId="337E2BCB" w:rsidR="00283EB7" w:rsidRDefault="00283EB7" w:rsidP="00BE0134">
      <w:pPr>
        <w:jc w:val="both"/>
        <w:rPr>
          <w:rFonts w:ascii="Adobe Garamond Pro" w:hAnsi="Adobe Garamond Pro"/>
          <w:sz w:val="26"/>
          <w:szCs w:val="26"/>
        </w:rPr>
      </w:pPr>
    </w:p>
    <w:p w14:paraId="0A62D321" w14:textId="0C4A5E4D" w:rsidR="00283EB7" w:rsidRDefault="00283EB7" w:rsidP="00BE0134">
      <w:pPr>
        <w:jc w:val="both"/>
        <w:rPr>
          <w:rFonts w:ascii="Adobe Garamond Pro" w:hAnsi="Adobe Garamond Pro"/>
          <w:sz w:val="26"/>
          <w:szCs w:val="26"/>
        </w:rPr>
      </w:pPr>
    </w:p>
    <w:p w14:paraId="1C106420" w14:textId="3BDDE349" w:rsidR="00283EB7" w:rsidRDefault="00283EB7" w:rsidP="00BE0134">
      <w:pPr>
        <w:jc w:val="both"/>
        <w:rPr>
          <w:rFonts w:ascii="Adobe Garamond Pro" w:hAnsi="Adobe Garamond Pro"/>
          <w:sz w:val="26"/>
          <w:szCs w:val="26"/>
        </w:rPr>
      </w:pPr>
    </w:p>
    <w:p w14:paraId="4A65422F" w14:textId="29A8D6AC" w:rsidR="00283EB7" w:rsidRDefault="00283EB7" w:rsidP="00BE0134">
      <w:pPr>
        <w:jc w:val="both"/>
        <w:rPr>
          <w:rFonts w:ascii="Adobe Garamond Pro" w:hAnsi="Adobe Garamond Pro"/>
          <w:sz w:val="26"/>
          <w:szCs w:val="26"/>
        </w:rPr>
      </w:pPr>
    </w:p>
    <w:p w14:paraId="4D4056E8" w14:textId="77777777" w:rsidR="00283EB7" w:rsidRDefault="00283EB7" w:rsidP="00BE0134">
      <w:pPr>
        <w:jc w:val="both"/>
        <w:rPr>
          <w:rFonts w:ascii="Adobe Garamond Pro" w:hAnsi="Adobe Garamond Pro"/>
          <w:sz w:val="26"/>
          <w:szCs w:val="26"/>
        </w:rPr>
      </w:pPr>
    </w:p>
    <w:p w14:paraId="32B92DB0" w14:textId="5F7228B8" w:rsidR="00BE0134" w:rsidRDefault="00BE0134" w:rsidP="00BE0134">
      <w:pPr>
        <w:jc w:val="both"/>
        <w:rPr>
          <w:rFonts w:ascii="Adobe Garamond Pro" w:hAnsi="Adobe Garamond Pro"/>
          <w:b/>
          <w:bCs/>
          <w:color w:val="980303"/>
          <w:sz w:val="26"/>
          <w:szCs w:val="26"/>
          <w:lang w:val="en-US"/>
        </w:rPr>
      </w:pPr>
      <w:r>
        <w:rPr>
          <w:rFonts w:ascii="Adobe Garamond Pro" w:hAnsi="Adobe Garamond Pro"/>
          <w:b/>
          <w:bCs/>
          <w:color w:val="980303"/>
          <w:sz w:val="26"/>
          <w:szCs w:val="26"/>
          <w:lang w:val="en-US"/>
        </w:rPr>
        <w:t>References</w:t>
      </w:r>
    </w:p>
    <w:p w14:paraId="399103AB" w14:textId="018E295C" w:rsidR="00BE0134" w:rsidRDefault="00BE0134" w:rsidP="00BE0134">
      <w:pPr>
        <w:jc w:val="both"/>
        <w:rPr>
          <w:rFonts w:ascii="Adobe Garamond Pro" w:hAnsi="Adobe Garamond Pro"/>
          <w:b/>
          <w:bCs/>
          <w:color w:val="980303"/>
          <w:sz w:val="26"/>
          <w:szCs w:val="26"/>
          <w:lang w:val="en-US"/>
        </w:rPr>
      </w:pPr>
    </w:p>
    <w:p w14:paraId="45D56126" w14:textId="359C35E9" w:rsidR="00BE0134" w:rsidRPr="00BE0134" w:rsidRDefault="00BE0134" w:rsidP="00BE0134">
      <w:pPr>
        <w:jc w:val="both"/>
        <w:rPr>
          <w:rFonts w:ascii="Adobe Garamond Pro" w:hAnsi="Adobe Garamond Pro"/>
          <w:i/>
          <w:iCs/>
          <w:color w:val="980303"/>
          <w:sz w:val="26"/>
          <w:szCs w:val="26"/>
        </w:rPr>
      </w:pPr>
      <w:r w:rsidRPr="00BE0134">
        <w:rPr>
          <w:rFonts w:ascii="Adobe Garamond Pro" w:hAnsi="Adobe Garamond Pro"/>
          <w:i/>
          <w:iCs/>
          <w:color w:val="980303"/>
          <w:sz w:val="26"/>
          <w:szCs w:val="26"/>
        </w:rPr>
        <w:t>Primary sources</w:t>
      </w:r>
    </w:p>
    <w:p w14:paraId="44CD0EB3" w14:textId="393A2A53" w:rsidR="00BE0134" w:rsidRDefault="00BE0134" w:rsidP="00BE0134">
      <w:pPr>
        <w:jc w:val="both"/>
        <w:rPr>
          <w:rFonts w:ascii="Adobe Garamond Pro" w:hAnsi="Adobe Garamond Pro"/>
          <w:b/>
          <w:bCs/>
          <w:i/>
          <w:iCs/>
          <w:color w:val="980303"/>
          <w:sz w:val="26"/>
          <w:szCs w:val="26"/>
        </w:rPr>
      </w:pPr>
    </w:p>
    <w:p w14:paraId="36EAAC72" w14:textId="0AE9A5D7" w:rsidR="00BE0134" w:rsidRDefault="00BE0134" w:rsidP="002A0EB9">
      <w:pPr>
        <w:ind w:left="567" w:hanging="567"/>
        <w:jc w:val="both"/>
        <w:rPr>
          <w:rFonts w:ascii="Adobe Garamond Pro" w:hAnsi="Adobe Garamond Pro"/>
          <w:sz w:val="22"/>
          <w:szCs w:val="22"/>
          <w:lang w:val="en-US"/>
        </w:rPr>
      </w:pPr>
      <w:r w:rsidRPr="005B15E6">
        <w:rPr>
          <w:rFonts w:ascii="Adobe Garamond Pro" w:hAnsi="Adobe Garamond Pro"/>
          <w:sz w:val="22"/>
          <w:szCs w:val="22"/>
          <w:lang w:val="en-US"/>
        </w:rPr>
        <w:t>Aristotle</w:t>
      </w:r>
      <w:r>
        <w:rPr>
          <w:rFonts w:ascii="Adobe Garamond Pro" w:hAnsi="Adobe Garamond Pro"/>
          <w:sz w:val="22"/>
          <w:szCs w:val="22"/>
          <w:lang w:val="en-US"/>
        </w:rPr>
        <w:t>. 1984-1985.</w:t>
      </w:r>
      <w:r w:rsidRPr="005B15E6">
        <w:rPr>
          <w:rFonts w:ascii="Adobe Garamond Pro" w:hAnsi="Adobe Garamond Pro"/>
          <w:sz w:val="22"/>
          <w:szCs w:val="22"/>
          <w:lang w:val="en-US"/>
        </w:rPr>
        <w:t xml:space="preserve"> </w:t>
      </w:r>
      <w:r w:rsidRPr="005B15E6">
        <w:rPr>
          <w:rFonts w:ascii="Adobe Garamond Pro" w:hAnsi="Adobe Garamond Pro"/>
          <w:i/>
          <w:iCs/>
          <w:sz w:val="22"/>
          <w:szCs w:val="22"/>
          <w:lang w:val="en-US"/>
        </w:rPr>
        <w:t>Complete Works</w:t>
      </w:r>
      <w:r w:rsidRPr="005B15E6">
        <w:rPr>
          <w:rFonts w:ascii="Adobe Garamond Pro" w:hAnsi="Adobe Garamond Pro"/>
          <w:sz w:val="22"/>
          <w:szCs w:val="22"/>
          <w:lang w:val="en-US"/>
        </w:rPr>
        <w:t>, ed. by J. Barnes, 2 vols, Princeton</w:t>
      </w:r>
      <w:r>
        <w:rPr>
          <w:rFonts w:ascii="Adobe Garamond Pro" w:hAnsi="Adobe Garamond Pro"/>
          <w:sz w:val="22"/>
          <w:szCs w:val="22"/>
          <w:lang w:val="en-US"/>
        </w:rPr>
        <w:t>, Princeton University Press</w:t>
      </w:r>
      <w:r>
        <w:rPr>
          <w:rFonts w:ascii="Adobe Garamond Pro" w:hAnsi="Adobe Garamond Pro"/>
          <w:sz w:val="22"/>
          <w:szCs w:val="22"/>
          <w:lang w:val="en-US"/>
        </w:rPr>
        <w:t>.</w:t>
      </w:r>
    </w:p>
    <w:p w14:paraId="408BE02E" w14:textId="77777777" w:rsidR="00BE0134" w:rsidRPr="00BE0134" w:rsidRDefault="00BE0134" w:rsidP="002A0EB9">
      <w:pPr>
        <w:ind w:left="567" w:hanging="567"/>
        <w:jc w:val="both"/>
        <w:rPr>
          <w:rFonts w:ascii="Adobe Garamond Pro" w:hAnsi="Adobe Garamond Pro"/>
          <w:sz w:val="22"/>
          <w:szCs w:val="22"/>
          <w:lang w:val="en-US"/>
        </w:rPr>
      </w:pPr>
    </w:p>
    <w:p w14:paraId="7EB0AEDA" w14:textId="009F9E66" w:rsidR="00BE0134" w:rsidRDefault="00BE0134" w:rsidP="002A0EB9">
      <w:pPr>
        <w:ind w:left="567" w:hanging="567"/>
        <w:jc w:val="both"/>
        <w:rPr>
          <w:rFonts w:ascii="Adobe Garamond Pro" w:hAnsi="Adobe Garamond Pro"/>
          <w:sz w:val="22"/>
          <w:szCs w:val="22"/>
          <w:lang w:val="en-US"/>
        </w:rPr>
      </w:pPr>
      <w:r w:rsidRPr="005B15E6">
        <w:rPr>
          <w:rFonts w:ascii="Adobe Garamond Pro" w:hAnsi="Adobe Garamond Pro"/>
          <w:sz w:val="22"/>
          <w:szCs w:val="22"/>
          <w:lang w:val="en-US"/>
        </w:rPr>
        <w:t>Augustine</w:t>
      </w:r>
      <w:r w:rsidR="00AC62B2">
        <w:rPr>
          <w:rFonts w:ascii="Adobe Garamond Pro" w:hAnsi="Adobe Garamond Pro"/>
          <w:sz w:val="22"/>
          <w:szCs w:val="22"/>
          <w:lang w:val="en-US"/>
        </w:rPr>
        <w:t xml:space="preserve">. 2010. </w:t>
      </w:r>
      <w:r w:rsidRPr="005B15E6">
        <w:rPr>
          <w:rFonts w:ascii="Adobe Garamond Pro" w:hAnsi="Adobe Garamond Pro"/>
          <w:i/>
          <w:iCs/>
          <w:sz w:val="22"/>
          <w:szCs w:val="22"/>
          <w:lang w:val="en-US"/>
        </w:rPr>
        <w:t>On the Free Choice of the Will</w:t>
      </w:r>
      <w:r w:rsidRPr="005B15E6">
        <w:rPr>
          <w:rFonts w:ascii="Adobe Garamond Pro" w:hAnsi="Adobe Garamond Pro"/>
          <w:sz w:val="22"/>
          <w:szCs w:val="22"/>
          <w:lang w:val="en-US"/>
        </w:rPr>
        <w:t>, tr. by P. King, Cambridge</w:t>
      </w:r>
      <w:r w:rsidR="00AC62B2">
        <w:rPr>
          <w:rFonts w:ascii="Adobe Garamond Pro" w:hAnsi="Adobe Garamond Pro"/>
          <w:sz w:val="22"/>
          <w:szCs w:val="22"/>
          <w:lang w:val="en-US"/>
        </w:rPr>
        <w:t>, Cambridge University Press.</w:t>
      </w:r>
    </w:p>
    <w:p w14:paraId="344D630C" w14:textId="77777777" w:rsidR="00BE0134" w:rsidRPr="00BE0134" w:rsidRDefault="00BE0134" w:rsidP="002A0EB9">
      <w:pPr>
        <w:ind w:left="567" w:hanging="567"/>
        <w:jc w:val="both"/>
        <w:rPr>
          <w:rFonts w:ascii="Adobe Garamond Pro" w:hAnsi="Adobe Garamond Pro"/>
          <w:b/>
          <w:bCs/>
          <w:color w:val="980303"/>
          <w:sz w:val="26"/>
          <w:szCs w:val="26"/>
          <w:lang w:val="en-US"/>
        </w:rPr>
      </w:pPr>
    </w:p>
    <w:p w14:paraId="222EEFE0" w14:textId="73FD2523" w:rsidR="00BE0134" w:rsidRPr="00F22CEC" w:rsidRDefault="00BE0134" w:rsidP="002A0EB9">
      <w:pPr>
        <w:pStyle w:val="Testonotaapidipagina"/>
        <w:ind w:left="567" w:hanging="567"/>
        <w:jc w:val="both"/>
        <w:rPr>
          <w:rFonts w:ascii="Adobe Garamond Pro" w:hAnsi="Adobe Garamond Pro"/>
          <w:sz w:val="22"/>
          <w:szCs w:val="22"/>
          <w:lang w:val="en-US"/>
        </w:rPr>
      </w:pPr>
      <w:r w:rsidRPr="005B15E6">
        <w:rPr>
          <w:rFonts w:ascii="Adobe Garamond Pro" w:hAnsi="Adobe Garamond Pro" w:cs="Times New Roman"/>
          <w:sz w:val="22"/>
          <w:szCs w:val="22"/>
        </w:rPr>
        <w:t xml:space="preserve">Kant, </w:t>
      </w:r>
      <w:r w:rsidR="00AC62B2">
        <w:rPr>
          <w:rFonts w:ascii="Adobe Garamond Pro" w:hAnsi="Adobe Garamond Pro" w:cs="Times New Roman"/>
          <w:sz w:val="22"/>
          <w:szCs w:val="22"/>
        </w:rPr>
        <w:t xml:space="preserve">I. 1976. </w:t>
      </w:r>
      <w:r w:rsidRPr="005B15E6">
        <w:rPr>
          <w:rFonts w:ascii="Adobe Garamond Pro" w:hAnsi="Adobe Garamond Pro" w:cs="Times New Roman"/>
          <w:i/>
          <w:iCs/>
          <w:sz w:val="22"/>
          <w:szCs w:val="22"/>
        </w:rPr>
        <w:t>Critica della Ragion Pura</w:t>
      </w:r>
      <w:r w:rsidRPr="005B15E6">
        <w:rPr>
          <w:rFonts w:ascii="Adobe Garamond Pro" w:hAnsi="Adobe Garamond Pro" w:cs="Times New Roman"/>
          <w:sz w:val="22"/>
          <w:szCs w:val="22"/>
        </w:rPr>
        <w:t>, a cura di G. Colli, Milan</w:t>
      </w:r>
      <w:r w:rsidR="00AC62B2">
        <w:rPr>
          <w:rFonts w:ascii="Adobe Garamond Pro" w:hAnsi="Adobe Garamond Pro" w:cs="Times New Roman"/>
          <w:sz w:val="22"/>
          <w:szCs w:val="22"/>
        </w:rPr>
        <w:t>o, Adelphi.</w:t>
      </w:r>
      <w:r>
        <w:rPr>
          <w:rFonts w:ascii="Adobe Garamond Pro" w:hAnsi="Adobe Garamond Pro" w:cs="Times New Roman"/>
          <w:sz w:val="22"/>
          <w:szCs w:val="22"/>
        </w:rPr>
        <w:t xml:space="preserve"> </w:t>
      </w:r>
    </w:p>
    <w:p w14:paraId="05B22753" w14:textId="3173D0AC" w:rsidR="00BE0134" w:rsidRDefault="00BE0134" w:rsidP="00BE0134">
      <w:pPr>
        <w:jc w:val="both"/>
        <w:rPr>
          <w:rFonts w:ascii="Adobe Garamond Pro" w:hAnsi="Adobe Garamond Pro"/>
          <w:color w:val="000000" w:themeColor="text1"/>
          <w:sz w:val="26"/>
          <w:szCs w:val="26"/>
          <w:lang w:val="en-US"/>
        </w:rPr>
      </w:pPr>
    </w:p>
    <w:p w14:paraId="431911C1" w14:textId="33CAE697" w:rsidR="00AC62B2" w:rsidRDefault="00AC62B2" w:rsidP="00BE0134">
      <w:pPr>
        <w:jc w:val="both"/>
        <w:rPr>
          <w:rFonts w:ascii="Adobe Garamond Pro" w:hAnsi="Adobe Garamond Pro"/>
          <w:color w:val="000000" w:themeColor="text1"/>
          <w:sz w:val="26"/>
          <w:szCs w:val="26"/>
          <w:lang w:val="en-US"/>
        </w:rPr>
      </w:pPr>
    </w:p>
    <w:p w14:paraId="039A0405" w14:textId="7C928154" w:rsidR="00AC62B2" w:rsidRPr="00BE0134" w:rsidRDefault="00AC62B2" w:rsidP="00AC62B2">
      <w:pPr>
        <w:jc w:val="both"/>
        <w:rPr>
          <w:rFonts w:ascii="Adobe Garamond Pro" w:hAnsi="Adobe Garamond Pro"/>
          <w:i/>
          <w:iCs/>
          <w:color w:val="980303"/>
          <w:sz w:val="26"/>
          <w:szCs w:val="26"/>
        </w:rPr>
      </w:pPr>
      <w:r>
        <w:rPr>
          <w:rFonts w:ascii="Adobe Garamond Pro" w:hAnsi="Adobe Garamond Pro"/>
          <w:i/>
          <w:iCs/>
          <w:color w:val="980303"/>
          <w:sz w:val="26"/>
          <w:szCs w:val="26"/>
        </w:rPr>
        <w:t>Secondary</w:t>
      </w:r>
      <w:r w:rsidRPr="00BE0134">
        <w:rPr>
          <w:rFonts w:ascii="Adobe Garamond Pro" w:hAnsi="Adobe Garamond Pro"/>
          <w:i/>
          <w:iCs/>
          <w:color w:val="980303"/>
          <w:sz w:val="26"/>
          <w:szCs w:val="26"/>
        </w:rPr>
        <w:t xml:space="preserve"> </w:t>
      </w:r>
      <w:r>
        <w:rPr>
          <w:rFonts w:ascii="Adobe Garamond Pro" w:hAnsi="Adobe Garamond Pro"/>
          <w:i/>
          <w:iCs/>
          <w:color w:val="980303"/>
          <w:sz w:val="26"/>
          <w:szCs w:val="26"/>
        </w:rPr>
        <w:t>literature</w:t>
      </w:r>
    </w:p>
    <w:p w14:paraId="351AD316" w14:textId="77777777" w:rsidR="00AC62B2" w:rsidRDefault="00AC62B2" w:rsidP="00BE0134">
      <w:pPr>
        <w:jc w:val="both"/>
        <w:rPr>
          <w:rFonts w:ascii="Adobe Garamond Pro" w:eastAsia="Times New Roman" w:hAnsi="Adobe Garamond Pro" w:cs="Times New Roman"/>
          <w:color w:val="000000"/>
          <w:sz w:val="22"/>
          <w:szCs w:val="22"/>
          <w:shd w:val="clear" w:color="auto" w:fill="FFFFFF"/>
          <w:lang w:val="en-US" w:eastAsia="it-IT"/>
        </w:rPr>
      </w:pPr>
    </w:p>
    <w:p w14:paraId="4C5532A5" w14:textId="261AC9DE" w:rsidR="00AC62B2" w:rsidRPr="00F22CEC" w:rsidRDefault="00AC62B2" w:rsidP="002A0EB9">
      <w:pPr>
        <w:pStyle w:val="Testonotaapidipagina"/>
        <w:ind w:left="567" w:hanging="567"/>
        <w:jc w:val="both"/>
        <w:rPr>
          <w:rFonts w:ascii="Adobe Garamond Pro" w:hAnsi="Adobe Garamond Pro"/>
          <w:sz w:val="22"/>
          <w:szCs w:val="22"/>
          <w:lang w:val="en-US"/>
        </w:rPr>
      </w:pPr>
      <w:r>
        <w:rPr>
          <w:rFonts w:ascii="Adobe Garamond Pro" w:hAnsi="Adobe Garamond Pro" w:cs="Times New Roman"/>
          <w:sz w:val="22"/>
          <w:szCs w:val="22"/>
        </w:rPr>
        <w:t>Agostini,</w:t>
      </w:r>
      <w:r>
        <w:rPr>
          <w:rFonts w:ascii="Adobe Garamond Pro" w:hAnsi="Adobe Garamond Pro" w:cs="Times New Roman"/>
          <w:sz w:val="22"/>
          <w:szCs w:val="22"/>
        </w:rPr>
        <w:t xml:space="preserve"> I. 2008.</w:t>
      </w:r>
      <w:r>
        <w:rPr>
          <w:rFonts w:ascii="Adobe Garamond Pro" w:hAnsi="Adobe Garamond Pro" w:cs="Times New Roman"/>
          <w:sz w:val="22"/>
          <w:szCs w:val="22"/>
        </w:rPr>
        <w:t xml:space="preserve"> </w:t>
      </w:r>
      <w:r w:rsidRPr="005B15E6">
        <w:rPr>
          <w:rFonts w:ascii="Adobe Garamond Pro" w:hAnsi="Adobe Garamond Pro" w:cs="Times New Roman"/>
          <w:i/>
          <w:iCs/>
          <w:sz w:val="22"/>
          <w:szCs w:val="22"/>
        </w:rPr>
        <w:t xml:space="preserve">L’infinità di Dio.  Il dibattito da Suárez a Caterus. </w:t>
      </w:r>
      <w:r w:rsidRPr="00AC62B2">
        <w:rPr>
          <w:rFonts w:ascii="Adobe Garamond Pro" w:hAnsi="Adobe Garamond Pro" w:cs="Times New Roman"/>
          <w:i/>
          <w:iCs/>
          <w:sz w:val="22"/>
          <w:szCs w:val="22"/>
          <w:lang w:val="en-US"/>
        </w:rPr>
        <w:t>1597-1641</w:t>
      </w:r>
      <w:r w:rsidRPr="00AC62B2">
        <w:rPr>
          <w:rFonts w:ascii="Adobe Garamond Pro" w:hAnsi="Adobe Garamond Pro" w:cs="Times New Roman"/>
          <w:sz w:val="22"/>
          <w:szCs w:val="22"/>
          <w:lang w:val="en-US"/>
        </w:rPr>
        <w:t>, Roma</w:t>
      </w:r>
      <w:r w:rsidRPr="00AC62B2">
        <w:rPr>
          <w:rFonts w:ascii="Adobe Garamond Pro" w:hAnsi="Adobe Garamond Pro" w:cs="Times New Roman"/>
          <w:sz w:val="22"/>
          <w:szCs w:val="22"/>
          <w:lang w:val="en-US"/>
        </w:rPr>
        <w:t>, Editori Riuniti University Press.</w:t>
      </w:r>
      <w:r w:rsidRPr="00AC62B2">
        <w:rPr>
          <w:rFonts w:ascii="Adobe Garamond Pro" w:hAnsi="Adobe Garamond Pro" w:cs="Times New Roman"/>
          <w:sz w:val="22"/>
          <w:szCs w:val="22"/>
          <w:lang w:val="en-US"/>
        </w:rPr>
        <w:t xml:space="preserve"> </w:t>
      </w:r>
    </w:p>
    <w:p w14:paraId="3EB8A315" w14:textId="77777777" w:rsidR="00AC62B2" w:rsidRDefault="00AC62B2" w:rsidP="002A0EB9">
      <w:pPr>
        <w:ind w:left="567" w:hanging="567"/>
        <w:jc w:val="both"/>
        <w:rPr>
          <w:rFonts w:ascii="Adobe Garamond Pro" w:eastAsia="Times New Roman" w:hAnsi="Adobe Garamond Pro" w:cs="Times New Roman"/>
          <w:color w:val="000000"/>
          <w:sz w:val="22"/>
          <w:szCs w:val="22"/>
          <w:shd w:val="clear" w:color="auto" w:fill="FFFFFF"/>
          <w:lang w:val="en-US" w:eastAsia="it-IT"/>
        </w:rPr>
      </w:pPr>
    </w:p>
    <w:p w14:paraId="6DFAFA1E" w14:textId="66BBAD47" w:rsidR="00BE0134" w:rsidRDefault="00BE0134" w:rsidP="002A0EB9">
      <w:pPr>
        <w:ind w:left="567" w:hanging="567"/>
        <w:jc w:val="both"/>
        <w:rPr>
          <w:rFonts w:ascii="Adobe Garamond Pro" w:eastAsia="Times New Roman" w:hAnsi="Adobe Garamond Pro" w:cs="Times New Roman"/>
          <w:color w:val="000000"/>
          <w:sz w:val="22"/>
          <w:szCs w:val="22"/>
          <w:shd w:val="clear" w:color="auto" w:fill="FFFFFF"/>
          <w:lang w:val="en-US" w:eastAsia="it-IT"/>
        </w:rPr>
      </w:pPr>
      <w:r w:rsidRPr="005B15E6">
        <w:rPr>
          <w:rFonts w:ascii="Adobe Garamond Pro" w:eastAsia="Times New Roman" w:hAnsi="Adobe Garamond Pro" w:cs="Times New Roman"/>
          <w:color w:val="000000"/>
          <w:sz w:val="22"/>
          <w:szCs w:val="22"/>
          <w:shd w:val="clear" w:color="auto" w:fill="FFFFFF"/>
          <w:lang w:val="en-US" w:eastAsia="it-IT"/>
        </w:rPr>
        <w:t>Courtenay,</w:t>
      </w:r>
      <w:r w:rsidR="00AC62B2">
        <w:rPr>
          <w:rFonts w:ascii="Adobe Garamond Pro" w:eastAsia="Times New Roman" w:hAnsi="Adobe Garamond Pro" w:cs="Times New Roman"/>
          <w:color w:val="000000"/>
          <w:sz w:val="22"/>
          <w:szCs w:val="22"/>
          <w:shd w:val="clear" w:color="auto" w:fill="FFFFFF"/>
          <w:lang w:val="en-US" w:eastAsia="it-IT"/>
        </w:rPr>
        <w:t xml:space="preserve"> </w:t>
      </w:r>
      <w:r w:rsidR="00AC62B2" w:rsidRPr="005B15E6">
        <w:rPr>
          <w:rFonts w:ascii="Adobe Garamond Pro" w:eastAsia="Times New Roman" w:hAnsi="Adobe Garamond Pro" w:cs="Times New Roman"/>
          <w:color w:val="000000"/>
          <w:sz w:val="22"/>
          <w:szCs w:val="22"/>
          <w:shd w:val="clear" w:color="auto" w:fill="FFFFFF"/>
          <w:lang w:val="en-US" w:eastAsia="it-IT"/>
        </w:rPr>
        <w:t xml:space="preserve">W. J. </w:t>
      </w:r>
      <w:r w:rsidR="00AC62B2">
        <w:rPr>
          <w:rFonts w:ascii="Adobe Garamond Pro" w:eastAsia="Times New Roman" w:hAnsi="Adobe Garamond Pro" w:cs="Times New Roman"/>
          <w:color w:val="000000"/>
          <w:sz w:val="22"/>
          <w:szCs w:val="22"/>
          <w:shd w:val="clear" w:color="auto" w:fill="FFFFFF"/>
          <w:lang w:val="en-US" w:eastAsia="it-IT"/>
        </w:rPr>
        <w:t>1985.</w:t>
      </w:r>
      <w:r w:rsidRPr="005B15E6">
        <w:rPr>
          <w:rFonts w:ascii="Adobe Garamond Pro" w:eastAsia="Times New Roman" w:hAnsi="Adobe Garamond Pro" w:cs="Times New Roman"/>
          <w:color w:val="000000"/>
          <w:sz w:val="22"/>
          <w:szCs w:val="22"/>
          <w:shd w:val="clear" w:color="auto" w:fill="FFFFFF"/>
          <w:lang w:val="en-US" w:eastAsia="it-IT"/>
        </w:rPr>
        <w:t xml:space="preserve"> </w:t>
      </w:r>
      <w:r w:rsidRPr="005B15E6">
        <w:rPr>
          <w:rFonts w:ascii="Adobe Garamond Pro" w:eastAsia="Times New Roman" w:hAnsi="Adobe Garamond Pro" w:cs="Times New Roman"/>
          <w:i/>
          <w:iCs/>
          <w:color w:val="000000"/>
          <w:sz w:val="22"/>
          <w:szCs w:val="22"/>
          <w:shd w:val="clear" w:color="auto" w:fill="FFFFFF"/>
          <w:lang w:val="en-US" w:eastAsia="it-IT"/>
        </w:rPr>
        <w:t>The Dialectic of Omnipotence in the High and Late Middle Ages</w:t>
      </w:r>
      <w:r w:rsidRPr="005B15E6">
        <w:rPr>
          <w:rFonts w:ascii="Adobe Garamond Pro" w:eastAsia="Times New Roman" w:hAnsi="Adobe Garamond Pro" w:cs="Times New Roman"/>
          <w:color w:val="000000"/>
          <w:sz w:val="22"/>
          <w:szCs w:val="22"/>
          <w:shd w:val="clear" w:color="auto" w:fill="FFFFFF"/>
          <w:lang w:val="en-US" w:eastAsia="it-IT"/>
        </w:rPr>
        <w:t>, in T. Rudavsky (ed</w:t>
      </w:r>
      <w:r w:rsidRPr="0079430D">
        <w:rPr>
          <w:rFonts w:ascii="Adobe Garamond Pro" w:eastAsia="Times New Roman" w:hAnsi="Adobe Garamond Pro" w:cs="Times New Roman"/>
          <w:color w:val="000000"/>
          <w:sz w:val="22"/>
          <w:szCs w:val="22"/>
          <w:shd w:val="clear" w:color="auto" w:fill="FFFFFF"/>
          <w:lang w:val="en-US" w:eastAsia="it-IT"/>
        </w:rPr>
        <w:t>.),</w:t>
      </w:r>
      <w:r w:rsidRPr="005B15E6">
        <w:rPr>
          <w:rFonts w:ascii="Adobe Garamond Pro" w:eastAsia="Times New Roman" w:hAnsi="Adobe Garamond Pro" w:cs="Times New Roman"/>
          <w:i/>
          <w:iCs/>
          <w:color w:val="000000"/>
          <w:sz w:val="22"/>
          <w:szCs w:val="22"/>
          <w:shd w:val="clear" w:color="auto" w:fill="FFFFFF"/>
          <w:lang w:val="en-US" w:eastAsia="it-IT"/>
        </w:rPr>
        <w:t xml:space="preserve"> Divine Omniscience and Omnipotence in Medieval Philosophy. Islamic, Jewish and Christian Perspectives</w:t>
      </w:r>
      <w:r w:rsidRPr="005B15E6">
        <w:rPr>
          <w:rFonts w:ascii="Adobe Garamond Pro" w:eastAsia="Times New Roman" w:hAnsi="Adobe Garamond Pro" w:cs="Times New Roman"/>
          <w:color w:val="000000"/>
          <w:sz w:val="22"/>
          <w:szCs w:val="22"/>
          <w:shd w:val="clear" w:color="auto" w:fill="FFFFFF"/>
          <w:lang w:val="en-US" w:eastAsia="it-IT"/>
        </w:rPr>
        <w:t>, Dordrech</w:t>
      </w:r>
      <w:r w:rsidR="00AC62B2">
        <w:rPr>
          <w:rFonts w:ascii="Adobe Garamond Pro" w:eastAsia="Times New Roman" w:hAnsi="Adobe Garamond Pro" w:cs="Times New Roman"/>
          <w:color w:val="000000"/>
          <w:sz w:val="22"/>
          <w:szCs w:val="22"/>
          <w:shd w:val="clear" w:color="auto" w:fill="FFFFFF"/>
          <w:lang w:val="en-US" w:eastAsia="it-IT"/>
        </w:rPr>
        <w:t>, Springer.</w:t>
      </w:r>
    </w:p>
    <w:p w14:paraId="48F35FFF" w14:textId="3BB6A65C" w:rsidR="00AC62B2" w:rsidRDefault="00AC62B2" w:rsidP="002A0EB9">
      <w:pPr>
        <w:ind w:left="567" w:hanging="567"/>
        <w:jc w:val="both"/>
        <w:rPr>
          <w:rFonts w:ascii="Adobe Garamond Pro" w:eastAsia="Times New Roman" w:hAnsi="Adobe Garamond Pro" w:cs="Times New Roman"/>
          <w:color w:val="000000"/>
          <w:sz w:val="22"/>
          <w:szCs w:val="22"/>
          <w:shd w:val="clear" w:color="auto" w:fill="FFFFFF"/>
          <w:lang w:val="en-US" w:eastAsia="it-IT"/>
        </w:rPr>
      </w:pPr>
    </w:p>
    <w:p w14:paraId="7A65A61B" w14:textId="77777777" w:rsidR="00AC62B2" w:rsidRDefault="00AC62B2" w:rsidP="002A0EB9">
      <w:pPr>
        <w:pStyle w:val="Testonotaapidipagina"/>
        <w:ind w:left="567" w:hanging="567"/>
        <w:jc w:val="both"/>
        <w:rPr>
          <w:rFonts w:ascii="Adobe Garamond Pro" w:hAnsi="Adobe Garamond Pro" w:cs="Times New Roman"/>
          <w:sz w:val="22"/>
          <w:szCs w:val="22"/>
          <w:lang w:val="en-US"/>
        </w:rPr>
      </w:pPr>
      <w:r>
        <w:rPr>
          <w:rFonts w:ascii="Adobe Garamond Pro" w:hAnsi="Adobe Garamond Pro" w:cs="Times New Roman"/>
          <w:sz w:val="22"/>
          <w:szCs w:val="22"/>
        </w:rPr>
        <w:t>Courtine</w:t>
      </w:r>
      <w:r w:rsidRPr="00F22CEC">
        <w:rPr>
          <w:rFonts w:ascii="Adobe Garamond Pro" w:hAnsi="Adobe Garamond Pro" w:cs="Times New Roman"/>
          <w:sz w:val="22"/>
          <w:szCs w:val="22"/>
        </w:rPr>
        <w:t>, J.-F.</w:t>
      </w:r>
      <w:r>
        <w:rPr>
          <w:rFonts w:ascii="Adobe Garamond Pro" w:hAnsi="Adobe Garamond Pro" w:cs="Times New Roman"/>
          <w:sz w:val="22"/>
          <w:szCs w:val="22"/>
        </w:rPr>
        <w:t xml:space="preserve"> 2005. </w:t>
      </w:r>
      <w:r w:rsidRPr="00F22CEC">
        <w:rPr>
          <w:rFonts w:ascii="Adobe Garamond Pro" w:hAnsi="Adobe Garamond Pro" w:cs="Times New Roman"/>
          <w:sz w:val="22"/>
          <w:szCs w:val="22"/>
        </w:rPr>
        <w:t xml:space="preserve">Inventio analogiae. </w:t>
      </w:r>
      <w:r w:rsidRPr="00F22CEC">
        <w:rPr>
          <w:rFonts w:ascii="Adobe Garamond Pro" w:hAnsi="Adobe Garamond Pro" w:cs="Times New Roman"/>
          <w:i/>
          <w:iCs/>
          <w:sz w:val="22"/>
          <w:szCs w:val="22"/>
          <w:lang w:val="en-US"/>
        </w:rPr>
        <w:t>Metaphysique et ontotheologie</w:t>
      </w:r>
      <w:r w:rsidRPr="00F22CEC">
        <w:rPr>
          <w:rFonts w:ascii="Adobe Garamond Pro" w:hAnsi="Adobe Garamond Pro" w:cs="Times New Roman"/>
          <w:sz w:val="22"/>
          <w:szCs w:val="22"/>
          <w:lang w:val="en-US"/>
        </w:rPr>
        <w:t>, Paris</w:t>
      </w:r>
      <w:r>
        <w:rPr>
          <w:rFonts w:ascii="Adobe Garamond Pro" w:hAnsi="Adobe Garamond Pro" w:cs="Times New Roman"/>
          <w:sz w:val="22"/>
          <w:szCs w:val="22"/>
          <w:lang w:val="en-US"/>
        </w:rPr>
        <w:t>, Vrin.</w:t>
      </w:r>
    </w:p>
    <w:p w14:paraId="28A26015" w14:textId="77777777" w:rsidR="00AC62B2" w:rsidRPr="00F22CEC" w:rsidRDefault="00AC62B2" w:rsidP="002A0EB9">
      <w:pPr>
        <w:pStyle w:val="Testonotaapidipagina"/>
        <w:ind w:left="567" w:hanging="567"/>
        <w:jc w:val="both"/>
        <w:rPr>
          <w:rFonts w:ascii="Adobe Garamond Pro" w:hAnsi="Adobe Garamond Pro"/>
          <w:sz w:val="22"/>
          <w:szCs w:val="22"/>
          <w:lang w:val="en-US"/>
        </w:rPr>
      </w:pPr>
    </w:p>
    <w:p w14:paraId="6918E066" w14:textId="3545F160" w:rsidR="00AC62B2" w:rsidRPr="00AC62B2" w:rsidRDefault="00AC62B2" w:rsidP="002A0EB9">
      <w:pPr>
        <w:pStyle w:val="Testonotaapidipagina"/>
        <w:ind w:left="567" w:hanging="567"/>
        <w:jc w:val="both"/>
        <w:rPr>
          <w:rFonts w:ascii="Adobe Garamond Pro" w:hAnsi="Adobe Garamond Pro"/>
          <w:sz w:val="22"/>
          <w:szCs w:val="22"/>
          <w:lang w:val="en-US"/>
        </w:rPr>
      </w:pPr>
      <w:r>
        <w:rPr>
          <w:rFonts w:ascii="Adobe Garamond Pro" w:hAnsi="Adobe Garamond Pro"/>
          <w:sz w:val="22"/>
          <w:szCs w:val="22"/>
          <w:lang w:val="en-US"/>
        </w:rPr>
        <w:t xml:space="preserve">Crivelli, P. 2006. </w:t>
      </w:r>
      <w:r w:rsidRPr="00887470">
        <w:rPr>
          <w:rFonts w:ascii="Adobe Garamond Pro" w:hAnsi="Adobe Garamond Pro"/>
          <w:i/>
          <w:iCs/>
          <w:sz w:val="22"/>
          <w:szCs w:val="22"/>
          <w:lang w:val="en-US"/>
        </w:rPr>
        <w:t>Truth in Metaphysics E 4</w:t>
      </w:r>
      <w:r w:rsidRPr="00B86715">
        <w:rPr>
          <w:rFonts w:ascii="Adobe Garamond Pro" w:hAnsi="Adobe Garamond Pro"/>
          <w:sz w:val="22"/>
          <w:szCs w:val="22"/>
          <w:lang w:val="en-US"/>
        </w:rPr>
        <w:t xml:space="preserve">, </w:t>
      </w:r>
      <w:r w:rsidRPr="005B15E6">
        <w:rPr>
          <w:rFonts w:ascii="Adobe Garamond Pro" w:hAnsi="Adobe Garamond Pro" w:cs="Times New Roman"/>
          <w:color w:val="000000"/>
          <w:sz w:val="22"/>
          <w:szCs w:val="22"/>
          <w:lang w:val="en-US"/>
        </w:rPr>
        <w:t>«</w:t>
      </w:r>
      <w:r w:rsidRPr="00B86715">
        <w:rPr>
          <w:rFonts w:ascii="Adobe Garamond Pro" w:hAnsi="Adobe Garamond Pro"/>
          <w:sz w:val="22"/>
          <w:szCs w:val="22"/>
          <w:lang w:val="en-US"/>
        </w:rPr>
        <w:t>Oxford studies in ancient philosophy</w:t>
      </w:r>
      <w:r w:rsidRPr="005B15E6">
        <w:rPr>
          <w:rFonts w:ascii="Adobe Garamond Pro" w:hAnsi="Adobe Garamond Pro" w:cs="Times New Roman"/>
          <w:color w:val="000000"/>
          <w:sz w:val="22"/>
          <w:szCs w:val="22"/>
          <w:lang w:val="en-US"/>
        </w:rPr>
        <w:t>»</w:t>
      </w:r>
      <w:r w:rsidRPr="00B86715">
        <w:rPr>
          <w:rFonts w:ascii="Adobe Garamond Pro" w:hAnsi="Adobe Garamond Pro"/>
          <w:sz w:val="22"/>
          <w:szCs w:val="22"/>
          <w:lang w:val="en-US"/>
        </w:rPr>
        <w:t>,</w:t>
      </w:r>
      <w:r>
        <w:rPr>
          <w:rFonts w:ascii="Adobe Garamond Pro" w:hAnsi="Adobe Garamond Pro"/>
          <w:sz w:val="22"/>
          <w:szCs w:val="22"/>
          <w:lang w:val="en-US"/>
        </w:rPr>
        <w:t xml:space="preserve"> ed. by </w:t>
      </w:r>
      <w:r w:rsidRPr="00B86715">
        <w:rPr>
          <w:rFonts w:ascii="Adobe Garamond Pro" w:hAnsi="Adobe Garamond Pro"/>
          <w:sz w:val="22"/>
          <w:szCs w:val="22"/>
          <w:lang w:val="en-US"/>
        </w:rPr>
        <w:t>B. Inwood, 48</w:t>
      </w:r>
      <w:r>
        <w:rPr>
          <w:rFonts w:ascii="Adobe Garamond Pro" w:hAnsi="Adobe Garamond Pro"/>
          <w:sz w:val="22"/>
          <w:szCs w:val="22"/>
          <w:lang w:val="en-US"/>
        </w:rPr>
        <w:t xml:space="preserve">, </w:t>
      </w:r>
      <w:r w:rsidRPr="00B86715">
        <w:rPr>
          <w:rFonts w:ascii="Adobe Garamond Pro" w:hAnsi="Adobe Garamond Pro"/>
          <w:sz w:val="22"/>
          <w:szCs w:val="22"/>
          <w:lang w:val="en-US"/>
        </w:rPr>
        <w:t>Oxford</w:t>
      </w:r>
      <w:r>
        <w:rPr>
          <w:rFonts w:ascii="Adobe Garamond Pro" w:hAnsi="Adobe Garamond Pro"/>
          <w:sz w:val="22"/>
          <w:szCs w:val="22"/>
          <w:lang w:val="en-US"/>
        </w:rPr>
        <w:t>, Oxford University Press, pp. 1</w:t>
      </w:r>
      <w:r w:rsidRPr="00B86715">
        <w:rPr>
          <w:rFonts w:ascii="Adobe Garamond Pro" w:hAnsi="Adobe Garamond Pro"/>
          <w:sz w:val="22"/>
          <w:szCs w:val="22"/>
          <w:lang w:val="en-US"/>
        </w:rPr>
        <w:t>67-225.</w:t>
      </w:r>
    </w:p>
    <w:p w14:paraId="213F55E9" w14:textId="77777777" w:rsidR="00AC62B2" w:rsidRPr="005B15E6" w:rsidRDefault="00AC62B2" w:rsidP="002A0EB9">
      <w:pPr>
        <w:ind w:left="567" w:hanging="567"/>
        <w:jc w:val="both"/>
        <w:rPr>
          <w:rFonts w:ascii="Adobe Garamond Pro" w:eastAsia="Times New Roman" w:hAnsi="Adobe Garamond Pro" w:cs="Times New Roman"/>
          <w:sz w:val="22"/>
          <w:szCs w:val="22"/>
          <w:lang w:val="en-US" w:eastAsia="it-IT"/>
        </w:rPr>
      </w:pPr>
    </w:p>
    <w:p w14:paraId="57493788" w14:textId="0A3FEA50" w:rsidR="00AC62B2" w:rsidRDefault="00BE0134" w:rsidP="002A0EB9">
      <w:pPr>
        <w:pStyle w:val="NormaleWeb"/>
        <w:shd w:val="clear" w:color="auto" w:fill="FFFFFF"/>
        <w:spacing w:before="0" w:beforeAutospacing="0" w:after="0" w:afterAutospacing="0"/>
        <w:ind w:left="567" w:hanging="567"/>
        <w:jc w:val="both"/>
        <w:textAlignment w:val="baseline"/>
        <w:rPr>
          <w:rFonts w:ascii="Adobe Garamond Pro" w:hAnsi="Adobe Garamond Pro"/>
          <w:color w:val="000000"/>
          <w:sz w:val="22"/>
          <w:szCs w:val="22"/>
          <w:lang w:val="en-US"/>
        </w:rPr>
      </w:pPr>
      <w:r w:rsidRPr="005B15E6">
        <w:rPr>
          <w:rFonts w:ascii="Adobe Garamond Pro" w:hAnsi="Adobe Garamond Pro"/>
          <w:color w:val="000000"/>
          <w:sz w:val="22"/>
          <w:szCs w:val="22"/>
          <w:lang w:val="en-US"/>
        </w:rPr>
        <w:t>Koyré,</w:t>
      </w:r>
      <w:r w:rsidR="00AC62B2">
        <w:rPr>
          <w:rFonts w:ascii="Adobe Garamond Pro" w:hAnsi="Adobe Garamond Pro"/>
          <w:color w:val="000000"/>
          <w:sz w:val="22"/>
          <w:szCs w:val="22"/>
          <w:lang w:val="en-US"/>
        </w:rPr>
        <w:t xml:space="preserve"> </w:t>
      </w:r>
      <w:r w:rsidR="00AC62B2" w:rsidRPr="005B15E6">
        <w:rPr>
          <w:rFonts w:ascii="Adobe Garamond Pro" w:hAnsi="Adobe Garamond Pro"/>
          <w:color w:val="000000"/>
          <w:sz w:val="22"/>
          <w:szCs w:val="22"/>
          <w:lang w:val="en-US"/>
        </w:rPr>
        <w:t>A.</w:t>
      </w:r>
      <w:r w:rsidR="00AC62B2">
        <w:rPr>
          <w:rFonts w:ascii="Adobe Garamond Pro" w:hAnsi="Adobe Garamond Pro"/>
          <w:color w:val="000000"/>
          <w:sz w:val="22"/>
          <w:szCs w:val="22"/>
          <w:lang w:val="en-US"/>
        </w:rPr>
        <w:t xml:space="preserve"> 1949.</w:t>
      </w:r>
      <w:r w:rsidRPr="005B15E6">
        <w:rPr>
          <w:rFonts w:ascii="Adobe Garamond Pro" w:hAnsi="Adobe Garamond Pro"/>
          <w:color w:val="000000"/>
          <w:sz w:val="22"/>
          <w:szCs w:val="22"/>
          <w:lang w:val="en-US"/>
        </w:rPr>
        <w:t> </w:t>
      </w:r>
      <w:r w:rsidRPr="005B15E6">
        <w:rPr>
          <w:rFonts w:ascii="Adobe Garamond Pro" w:hAnsi="Adobe Garamond Pro"/>
          <w:i/>
          <w:iCs/>
          <w:color w:val="000000"/>
          <w:sz w:val="22"/>
          <w:szCs w:val="22"/>
          <w:bdr w:val="none" w:sz="0" w:space="0" w:color="auto" w:frame="1"/>
          <w:lang w:val="en-US"/>
        </w:rPr>
        <w:t>Le vide et l’espace infini au XVIe siècle</w:t>
      </w:r>
      <w:r w:rsidRPr="005B15E6">
        <w:rPr>
          <w:rFonts w:ascii="Adobe Garamond Pro" w:hAnsi="Adobe Garamond Pro"/>
          <w:color w:val="000000"/>
          <w:sz w:val="22"/>
          <w:szCs w:val="22"/>
          <w:lang w:val="en-US"/>
        </w:rPr>
        <w:t>, «Archives d’histoire doctrinale et littéraire du Moyen-Age», 17, pp. 45-91</w:t>
      </w:r>
      <w:r w:rsidR="00AC62B2">
        <w:rPr>
          <w:rFonts w:ascii="Adobe Garamond Pro" w:hAnsi="Adobe Garamond Pro"/>
          <w:color w:val="000000"/>
          <w:sz w:val="22"/>
          <w:szCs w:val="22"/>
          <w:lang w:val="en-US"/>
        </w:rPr>
        <w:t>.</w:t>
      </w:r>
    </w:p>
    <w:p w14:paraId="505A408A" w14:textId="510CB53C" w:rsidR="00BE0134" w:rsidRPr="005B15E6" w:rsidRDefault="00BE0134" w:rsidP="00BE0134">
      <w:pPr>
        <w:pStyle w:val="NormaleWeb"/>
        <w:shd w:val="clear" w:color="auto" w:fill="FFFFFF"/>
        <w:spacing w:before="0" w:beforeAutospacing="0" w:after="0" w:afterAutospacing="0"/>
        <w:jc w:val="both"/>
        <w:textAlignment w:val="baseline"/>
        <w:rPr>
          <w:rFonts w:ascii="Adobe Garamond Pro" w:hAnsi="Adobe Garamond Pro"/>
          <w:color w:val="000000"/>
          <w:sz w:val="22"/>
          <w:szCs w:val="22"/>
          <w:lang w:val="en-US"/>
        </w:rPr>
      </w:pPr>
    </w:p>
    <w:p w14:paraId="44B1A45A" w14:textId="77777777" w:rsidR="00BE0134" w:rsidRPr="00BE0134" w:rsidRDefault="00BE0134" w:rsidP="00BE0134">
      <w:pPr>
        <w:jc w:val="both"/>
        <w:rPr>
          <w:rFonts w:ascii="Adobe Garamond Pro" w:hAnsi="Adobe Garamond Pro"/>
          <w:color w:val="000000" w:themeColor="text1"/>
          <w:sz w:val="26"/>
          <w:szCs w:val="26"/>
          <w:lang w:val="en-US"/>
        </w:rPr>
      </w:pPr>
    </w:p>
    <w:sectPr w:rsidR="00BE0134" w:rsidRPr="00BE0134" w:rsidSect="00F77C96">
      <w:pgSz w:w="11905" w:h="16837"/>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670B" w14:textId="77777777" w:rsidR="00E7159E" w:rsidRDefault="00E7159E" w:rsidP="00B66D47">
      <w:r>
        <w:separator/>
      </w:r>
    </w:p>
  </w:endnote>
  <w:endnote w:type="continuationSeparator" w:id="0">
    <w:p w14:paraId="1035CE99" w14:textId="77777777" w:rsidR="00E7159E" w:rsidRDefault="00E7159E" w:rsidP="00B6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panose1 w:val="02020502060506020403"/>
    <w:charset w:val="4D"/>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8F94" w14:textId="77777777" w:rsidR="00E7159E" w:rsidRDefault="00E7159E" w:rsidP="00B66D47">
      <w:r>
        <w:separator/>
      </w:r>
    </w:p>
  </w:footnote>
  <w:footnote w:type="continuationSeparator" w:id="0">
    <w:p w14:paraId="70233C2F" w14:textId="77777777" w:rsidR="00E7159E" w:rsidRDefault="00E7159E" w:rsidP="00B66D47">
      <w:r>
        <w:continuationSeparator/>
      </w:r>
    </w:p>
  </w:footnote>
  <w:footnote w:id="1">
    <w:p w14:paraId="4334B4E1" w14:textId="4A40DA4B" w:rsidR="00FD3DCE" w:rsidRDefault="00FD3DCE" w:rsidP="00500390">
      <w:pPr>
        <w:jc w:val="both"/>
        <w:rPr>
          <w:rFonts w:ascii="Adobe Garamond Pro" w:hAnsi="Adobe Garamond Pro" w:cs="Times New Roman"/>
          <w:sz w:val="22"/>
          <w:szCs w:val="22"/>
          <w:lang w:val="en-US"/>
        </w:rPr>
      </w:pPr>
      <w:r>
        <w:rPr>
          <w:rFonts w:ascii="Adobe Garamond Pro" w:hAnsi="Adobe Garamond Pro" w:cs="Times New Roman"/>
          <w:sz w:val="22"/>
          <w:szCs w:val="22"/>
          <w:lang w:val="en-US"/>
        </w:rPr>
        <w:t xml:space="preserve">* This paper is part of the scientific </w:t>
      </w:r>
      <w:r w:rsidR="00BE0134">
        <w:rPr>
          <w:rFonts w:ascii="Adobe Garamond Pro" w:hAnsi="Adobe Garamond Pro" w:cs="Times New Roman"/>
          <w:sz w:val="22"/>
          <w:szCs w:val="22"/>
          <w:lang w:val="en-US"/>
        </w:rPr>
        <w:t>results</w:t>
      </w:r>
      <w:r>
        <w:rPr>
          <w:rFonts w:ascii="Adobe Garamond Pro" w:hAnsi="Adobe Garamond Pro" w:cs="Times New Roman"/>
          <w:sz w:val="22"/>
          <w:szCs w:val="22"/>
          <w:lang w:val="en-US"/>
        </w:rPr>
        <w:t xml:space="preserve"> of the research project AB032/7734, funded by the SRTF.</w:t>
      </w:r>
    </w:p>
    <w:p w14:paraId="4496B26D" w14:textId="150A3234" w:rsidR="00B66D47" w:rsidRPr="005B15E6" w:rsidRDefault="00B66D47" w:rsidP="00500390">
      <w:pPr>
        <w:jc w:val="both"/>
        <w:rPr>
          <w:rFonts w:ascii="Adobe Garamond Pro" w:eastAsia="Times New Roman" w:hAnsi="Adobe Garamond Pro" w:cs="Times New Roman"/>
          <w:sz w:val="22"/>
          <w:szCs w:val="22"/>
          <w:lang w:val="en-US" w:eastAsia="it-IT"/>
        </w:rPr>
      </w:pPr>
      <w:r w:rsidRPr="005B15E6">
        <w:rPr>
          <w:rStyle w:val="Rimandonotaapidipagina"/>
          <w:rFonts w:ascii="Adobe Garamond Pro" w:hAnsi="Adobe Garamond Pro" w:cs="Times New Roman"/>
          <w:sz w:val="22"/>
          <w:szCs w:val="22"/>
        </w:rPr>
        <w:footnoteRef/>
      </w:r>
      <w:r w:rsidRPr="005B15E6">
        <w:rPr>
          <w:rFonts w:ascii="Adobe Garamond Pro" w:hAnsi="Adobe Garamond Pro" w:cs="Times New Roman"/>
          <w:sz w:val="22"/>
          <w:szCs w:val="22"/>
          <w:lang w:val="en-US"/>
        </w:rPr>
        <w:t xml:space="preserve"> </w:t>
      </w:r>
      <w:r w:rsidRPr="005B15E6">
        <w:rPr>
          <w:rFonts w:ascii="Adobe Garamond Pro" w:eastAsia="Times New Roman" w:hAnsi="Adobe Garamond Pro" w:cs="Times New Roman"/>
          <w:color w:val="000000"/>
          <w:sz w:val="22"/>
          <w:szCs w:val="22"/>
          <w:shd w:val="clear" w:color="auto" w:fill="FFFFFF"/>
          <w:lang w:val="en-US" w:eastAsia="it-IT"/>
        </w:rPr>
        <w:t xml:space="preserve">W. J. Courtenay, </w:t>
      </w:r>
      <w:r w:rsidRPr="005B15E6">
        <w:rPr>
          <w:rFonts w:ascii="Adobe Garamond Pro" w:eastAsia="Times New Roman" w:hAnsi="Adobe Garamond Pro" w:cs="Times New Roman"/>
          <w:i/>
          <w:iCs/>
          <w:color w:val="000000"/>
          <w:sz w:val="22"/>
          <w:szCs w:val="22"/>
          <w:shd w:val="clear" w:color="auto" w:fill="FFFFFF"/>
          <w:lang w:val="en-US" w:eastAsia="it-IT"/>
        </w:rPr>
        <w:t>The Dialectic of Omnipotence in the High and Late Middle Ages</w:t>
      </w:r>
      <w:r w:rsidRPr="005B15E6">
        <w:rPr>
          <w:rFonts w:ascii="Adobe Garamond Pro" w:eastAsia="Times New Roman" w:hAnsi="Adobe Garamond Pro" w:cs="Times New Roman"/>
          <w:color w:val="000000"/>
          <w:sz w:val="22"/>
          <w:szCs w:val="22"/>
          <w:shd w:val="clear" w:color="auto" w:fill="FFFFFF"/>
          <w:lang w:val="en-US" w:eastAsia="it-IT"/>
        </w:rPr>
        <w:t>, in T. Rudavsky (ed</w:t>
      </w:r>
      <w:r w:rsidRPr="0079430D">
        <w:rPr>
          <w:rFonts w:ascii="Adobe Garamond Pro" w:eastAsia="Times New Roman" w:hAnsi="Adobe Garamond Pro" w:cs="Times New Roman"/>
          <w:color w:val="000000"/>
          <w:sz w:val="22"/>
          <w:szCs w:val="22"/>
          <w:shd w:val="clear" w:color="auto" w:fill="FFFFFF"/>
          <w:lang w:val="en-US" w:eastAsia="it-IT"/>
        </w:rPr>
        <w:t>.),</w:t>
      </w:r>
      <w:r w:rsidR="006C13C0" w:rsidRPr="005B15E6">
        <w:rPr>
          <w:rFonts w:ascii="Adobe Garamond Pro" w:eastAsia="Times New Roman" w:hAnsi="Adobe Garamond Pro" w:cs="Times New Roman"/>
          <w:i/>
          <w:iCs/>
          <w:color w:val="000000"/>
          <w:sz w:val="22"/>
          <w:szCs w:val="22"/>
          <w:shd w:val="clear" w:color="auto" w:fill="FFFFFF"/>
          <w:lang w:val="en-US" w:eastAsia="it-IT"/>
        </w:rPr>
        <w:t xml:space="preserve"> Divine Omniscience and Omnipotence in Medieval Philosophy. Islamic, Jewish and Christian Perspectives</w:t>
      </w:r>
      <w:r w:rsidR="006C13C0" w:rsidRPr="005B15E6">
        <w:rPr>
          <w:rFonts w:ascii="Adobe Garamond Pro" w:eastAsia="Times New Roman" w:hAnsi="Adobe Garamond Pro" w:cs="Times New Roman"/>
          <w:color w:val="000000"/>
          <w:sz w:val="22"/>
          <w:szCs w:val="22"/>
          <w:shd w:val="clear" w:color="auto" w:fill="FFFFFF"/>
          <w:lang w:val="en-US" w:eastAsia="it-IT"/>
        </w:rPr>
        <w:t>,</w:t>
      </w:r>
      <w:r w:rsidRPr="005B15E6">
        <w:rPr>
          <w:rFonts w:ascii="Adobe Garamond Pro" w:eastAsia="Times New Roman" w:hAnsi="Adobe Garamond Pro" w:cs="Times New Roman"/>
          <w:color w:val="000000"/>
          <w:sz w:val="22"/>
          <w:szCs w:val="22"/>
          <w:shd w:val="clear" w:color="auto" w:fill="FFFFFF"/>
          <w:lang w:val="en-US" w:eastAsia="it-IT"/>
        </w:rPr>
        <w:t xml:space="preserve"> Dordrecht 1985, pp. 243-269.</w:t>
      </w:r>
    </w:p>
  </w:footnote>
  <w:footnote w:id="2">
    <w:p w14:paraId="27770902" w14:textId="1AE140F9" w:rsidR="00B66D47" w:rsidRPr="005B15E6" w:rsidRDefault="00B66D47" w:rsidP="00500390">
      <w:pPr>
        <w:pStyle w:val="NormaleWeb"/>
        <w:shd w:val="clear" w:color="auto" w:fill="FFFFFF"/>
        <w:spacing w:before="0" w:beforeAutospacing="0" w:after="0" w:afterAutospacing="0"/>
        <w:jc w:val="both"/>
        <w:textAlignment w:val="baseline"/>
        <w:rPr>
          <w:rFonts w:ascii="Adobe Garamond Pro" w:hAnsi="Adobe Garamond Pro"/>
          <w:color w:val="000000"/>
          <w:sz w:val="22"/>
          <w:szCs w:val="22"/>
          <w:lang w:val="en-US"/>
        </w:rPr>
      </w:pPr>
      <w:r w:rsidRPr="005B15E6">
        <w:rPr>
          <w:rStyle w:val="Rimandonotaapidipagina"/>
          <w:rFonts w:ascii="Adobe Garamond Pro" w:hAnsi="Adobe Garamond Pro"/>
          <w:sz w:val="22"/>
          <w:szCs w:val="22"/>
        </w:rPr>
        <w:footnoteRef/>
      </w:r>
      <w:r w:rsidRPr="005B15E6">
        <w:rPr>
          <w:rFonts w:ascii="Adobe Garamond Pro" w:hAnsi="Adobe Garamond Pro"/>
          <w:sz w:val="22"/>
          <w:szCs w:val="22"/>
          <w:lang w:val="en-US"/>
        </w:rPr>
        <w:t xml:space="preserve"> </w:t>
      </w:r>
      <w:r w:rsidRPr="005B15E6">
        <w:rPr>
          <w:rFonts w:ascii="Adobe Garamond Pro" w:hAnsi="Adobe Garamond Pro"/>
          <w:color w:val="000000"/>
          <w:sz w:val="22"/>
          <w:szCs w:val="22"/>
          <w:lang w:val="en-US"/>
        </w:rPr>
        <w:t>A. Koyré, </w:t>
      </w:r>
      <w:r w:rsidRPr="005B15E6">
        <w:rPr>
          <w:rFonts w:ascii="Adobe Garamond Pro" w:hAnsi="Adobe Garamond Pro"/>
          <w:i/>
          <w:iCs/>
          <w:color w:val="000000"/>
          <w:sz w:val="22"/>
          <w:szCs w:val="22"/>
          <w:bdr w:val="none" w:sz="0" w:space="0" w:color="auto" w:frame="1"/>
          <w:lang w:val="en-US"/>
        </w:rPr>
        <w:t>Le vide et l’espace infini au XVIe siècle</w:t>
      </w:r>
      <w:r w:rsidRPr="005B15E6">
        <w:rPr>
          <w:rFonts w:ascii="Adobe Garamond Pro" w:hAnsi="Adobe Garamond Pro"/>
          <w:color w:val="000000"/>
          <w:sz w:val="22"/>
          <w:szCs w:val="22"/>
          <w:lang w:val="en-US"/>
        </w:rPr>
        <w:t>, «Archives d’histoire doctrinale et littéraire du Moyen-Age», 17, 1949, pp. 45-91.</w:t>
      </w:r>
    </w:p>
  </w:footnote>
  <w:footnote w:id="3">
    <w:p w14:paraId="6283DE08" w14:textId="7021F030" w:rsidR="00B66D47" w:rsidRPr="00F22CEC" w:rsidRDefault="00B66D47" w:rsidP="00500390">
      <w:pPr>
        <w:pStyle w:val="Testonotaapidipagina"/>
        <w:jc w:val="both"/>
        <w:rPr>
          <w:rFonts w:ascii="Adobe Garamond Pro" w:hAnsi="Adobe Garamond Pro"/>
          <w:sz w:val="22"/>
          <w:szCs w:val="22"/>
          <w:lang w:val="en-US"/>
        </w:rPr>
      </w:pPr>
      <w:r w:rsidRPr="005B15E6">
        <w:rPr>
          <w:rStyle w:val="Rimandonotaapidipagina"/>
          <w:rFonts w:ascii="Adobe Garamond Pro" w:hAnsi="Adobe Garamond Pro" w:cs="Times New Roman"/>
          <w:sz w:val="22"/>
          <w:szCs w:val="22"/>
        </w:rPr>
        <w:footnoteRef/>
      </w:r>
      <w:r w:rsidRPr="005B15E6">
        <w:rPr>
          <w:rFonts w:ascii="Adobe Garamond Pro" w:hAnsi="Adobe Garamond Pro" w:cs="Times New Roman"/>
          <w:sz w:val="22"/>
          <w:szCs w:val="22"/>
        </w:rPr>
        <w:t xml:space="preserve"> I. Kant, </w:t>
      </w:r>
      <w:r w:rsidRPr="005B15E6">
        <w:rPr>
          <w:rFonts w:ascii="Adobe Garamond Pro" w:hAnsi="Adobe Garamond Pro" w:cs="Times New Roman"/>
          <w:i/>
          <w:iCs/>
          <w:sz w:val="22"/>
          <w:szCs w:val="22"/>
        </w:rPr>
        <w:t>Critica della Ragion Pura</w:t>
      </w:r>
      <w:r w:rsidRPr="005B15E6">
        <w:rPr>
          <w:rFonts w:ascii="Adobe Garamond Pro" w:hAnsi="Adobe Garamond Pro" w:cs="Times New Roman"/>
          <w:sz w:val="22"/>
          <w:szCs w:val="22"/>
        </w:rPr>
        <w:t>, a cura di G. Colli, Milano 1976</w:t>
      </w:r>
      <w:r w:rsidR="006C13C0" w:rsidRPr="005B15E6">
        <w:rPr>
          <w:rFonts w:ascii="Adobe Garamond Pro" w:hAnsi="Adobe Garamond Pro" w:cs="Times New Roman"/>
          <w:sz w:val="22"/>
          <w:szCs w:val="22"/>
        </w:rPr>
        <w:t>, pp. 235-263</w:t>
      </w:r>
      <w:r w:rsidR="005B15E6">
        <w:rPr>
          <w:rFonts w:ascii="Adobe Garamond Pro" w:hAnsi="Adobe Garamond Pro" w:cs="Times New Roman"/>
          <w:sz w:val="22"/>
          <w:szCs w:val="22"/>
        </w:rPr>
        <w:t xml:space="preserve">; I. Agostini, </w:t>
      </w:r>
      <w:r w:rsidR="005B15E6" w:rsidRPr="005B15E6">
        <w:rPr>
          <w:rFonts w:ascii="Adobe Garamond Pro" w:hAnsi="Adobe Garamond Pro" w:cs="Times New Roman"/>
          <w:i/>
          <w:iCs/>
          <w:sz w:val="22"/>
          <w:szCs w:val="22"/>
        </w:rPr>
        <w:t xml:space="preserve">L’infinità di Dio.  Il dibattito da Suárez a Caterus. </w:t>
      </w:r>
      <w:r w:rsidR="005B15E6" w:rsidRPr="00F22CEC">
        <w:rPr>
          <w:rFonts w:ascii="Adobe Garamond Pro" w:hAnsi="Adobe Garamond Pro" w:cs="Times New Roman"/>
          <w:i/>
          <w:iCs/>
          <w:sz w:val="22"/>
          <w:szCs w:val="22"/>
        </w:rPr>
        <w:t>1597-1641</w:t>
      </w:r>
      <w:r w:rsidR="005B15E6" w:rsidRPr="00F22CEC">
        <w:rPr>
          <w:rFonts w:ascii="Adobe Garamond Pro" w:hAnsi="Adobe Garamond Pro" w:cs="Times New Roman"/>
          <w:sz w:val="22"/>
          <w:szCs w:val="22"/>
        </w:rPr>
        <w:t>, Roma 2008</w:t>
      </w:r>
      <w:r w:rsidR="00F22CEC" w:rsidRPr="00F22CEC">
        <w:rPr>
          <w:rFonts w:ascii="Adobe Garamond Pro" w:hAnsi="Adobe Garamond Pro" w:cs="Times New Roman"/>
          <w:sz w:val="22"/>
          <w:szCs w:val="22"/>
        </w:rPr>
        <w:t>; J.-F.</w:t>
      </w:r>
      <w:r w:rsidR="00F22CEC">
        <w:rPr>
          <w:rFonts w:ascii="Adobe Garamond Pro" w:hAnsi="Adobe Garamond Pro" w:cs="Times New Roman"/>
          <w:sz w:val="22"/>
          <w:szCs w:val="22"/>
        </w:rPr>
        <w:t xml:space="preserve"> Courtine</w:t>
      </w:r>
      <w:r w:rsidR="00F22CEC" w:rsidRPr="00F22CEC">
        <w:rPr>
          <w:rFonts w:ascii="Adobe Garamond Pro" w:hAnsi="Adobe Garamond Pro" w:cs="Times New Roman"/>
          <w:sz w:val="22"/>
          <w:szCs w:val="22"/>
        </w:rPr>
        <w:t xml:space="preserve">, Inventio analogiae. </w:t>
      </w:r>
      <w:r w:rsidR="00F22CEC" w:rsidRPr="00F22CEC">
        <w:rPr>
          <w:rFonts w:ascii="Adobe Garamond Pro" w:hAnsi="Adobe Garamond Pro" w:cs="Times New Roman"/>
          <w:i/>
          <w:iCs/>
          <w:sz w:val="22"/>
          <w:szCs w:val="22"/>
          <w:lang w:val="en-US"/>
        </w:rPr>
        <w:t>Metaphysique et ontotheologie</w:t>
      </w:r>
      <w:r w:rsidR="00F22CEC" w:rsidRPr="00F22CEC">
        <w:rPr>
          <w:rFonts w:ascii="Adobe Garamond Pro" w:hAnsi="Adobe Garamond Pro" w:cs="Times New Roman"/>
          <w:sz w:val="22"/>
          <w:szCs w:val="22"/>
          <w:lang w:val="en-US"/>
        </w:rPr>
        <w:t>, Paris 2005, pp. 34-59</w:t>
      </w:r>
      <w:r w:rsidR="00F22CEC">
        <w:rPr>
          <w:rFonts w:ascii="Adobe Garamond Pro" w:hAnsi="Adobe Garamond Pro" w:cs="Times New Roman"/>
          <w:sz w:val="22"/>
          <w:szCs w:val="22"/>
          <w:lang w:val="en-US"/>
        </w:rPr>
        <w:t>.</w:t>
      </w:r>
    </w:p>
  </w:footnote>
  <w:footnote w:id="4">
    <w:p w14:paraId="05BEF0BE" w14:textId="5C8CC5C6" w:rsidR="00DF3136" w:rsidRPr="005B15E6" w:rsidRDefault="00DF3136" w:rsidP="00500390">
      <w:pPr>
        <w:pStyle w:val="Testonotaapidipagina"/>
        <w:jc w:val="both"/>
        <w:rPr>
          <w:rFonts w:ascii="Adobe Garamond Pro" w:hAnsi="Adobe Garamond Pro"/>
          <w:sz w:val="22"/>
          <w:szCs w:val="22"/>
          <w:lang w:val="en-US"/>
        </w:rPr>
      </w:pPr>
      <w:r w:rsidRPr="005B15E6">
        <w:rPr>
          <w:rStyle w:val="Rimandonotaapidipagina"/>
          <w:rFonts w:ascii="Adobe Garamond Pro" w:hAnsi="Adobe Garamond Pro"/>
          <w:sz w:val="22"/>
          <w:szCs w:val="22"/>
        </w:rPr>
        <w:footnoteRef/>
      </w:r>
      <w:r w:rsidRPr="005B15E6">
        <w:rPr>
          <w:rFonts w:ascii="Adobe Garamond Pro" w:hAnsi="Adobe Garamond Pro"/>
          <w:sz w:val="22"/>
          <w:szCs w:val="22"/>
          <w:lang w:val="en-US"/>
        </w:rPr>
        <w:t xml:space="preserve"> </w:t>
      </w:r>
      <w:r w:rsidR="00C211D3" w:rsidRPr="005B15E6">
        <w:rPr>
          <w:rFonts w:ascii="Adobe Garamond Pro" w:hAnsi="Adobe Garamond Pro"/>
          <w:sz w:val="22"/>
          <w:szCs w:val="22"/>
          <w:lang w:val="en-US"/>
        </w:rPr>
        <w:t xml:space="preserve">Augustine, </w:t>
      </w:r>
      <w:r w:rsidR="00C211D3" w:rsidRPr="005B15E6">
        <w:rPr>
          <w:rFonts w:ascii="Adobe Garamond Pro" w:hAnsi="Adobe Garamond Pro"/>
          <w:i/>
          <w:iCs/>
          <w:sz w:val="22"/>
          <w:szCs w:val="22"/>
          <w:lang w:val="en-US"/>
        </w:rPr>
        <w:t>On the Free Choice of the Will</w:t>
      </w:r>
      <w:r w:rsidR="00C211D3" w:rsidRPr="005B15E6">
        <w:rPr>
          <w:rFonts w:ascii="Adobe Garamond Pro" w:hAnsi="Adobe Garamond Pro"/>
          <w:sz w:val="22"/>
          <w:szCs w:val="22"/>
          <w:lang w:val="en-US"/>
        </w:rPr>
        <w:t>, tr. by P. King, Cambridge 2010, pp. 31</w:t>
      </w:r>
      <w:r w:rsidR="00B86715">
        <w:rPr>
          <w:rFonts w:ascii="Adobe Garamond Pro" w:hAnsi="Adobe Garamond Pro"/>
          <w:sz w:val="22"/>
          <w:szCs w:val="22"/>
          <w:lang w:val="en-US"/>
        </w:rPr>
        <w:t>;</w:t>
      </w:r>
      <w:r w:rsidR="00B86715" w:rsidRPr="00B86715">
        <w:rPr>
          <w:rFonts w:ascii="Adobe Garamond Pro" w:hAnsi="Adobe Garamond Pro"/>
          <w:sz w:val="22"/>
          <w:szCs w:val="22"/>
          <w:lang w:val="en-US"/>
        </w:rPr>
        <w:t xml:space="preserve"> P. </w:t>
      </w:r>
      <w:r w:rsidR="00B86715">
        <w:rPr>
          <w:rFonts w:ascii="Adobe Garamond Pro" w:hAnsi="Adobe Garamond Pro"/>
          <w:sz w:val="22"/>
          <w:szCs w:val="22"/>
          <w:lang w:val="en-US"/>
        </w:rPr>
        <w:t xml:space="preserve">Crivelli, </w:t>
      </w:r>
      <w:r w:rsidR="00B86715" w:rsidRPr="00887470">
        <w:rPr>
          <w:rFonts w:ascii="Adobe Garamond Pro" w:hAnsi="Adobe Garamond Pro"/>
          <w:i/>
          <w:iCs/>
          <w:sz w:val="22"/>
          <w:szCs w:val="22"/>
          <w:lang w:val="en-US"/>
        </w:rPr>
        <w:t>Truth in Metaphysics E 4</w:t>
      </w:r>
      <w:r w:rsidR="00B86715" w:rsidRPr="00B86715">
        <w:rPr>
          <w:rFonts w:ascii="Adobe Garamond Pro" w:hAnsi="Adobe Garamond Pro"/>
          <w:sz w:val="22"/>
          <w:szCs w:val="22"/>
          <w:lang w:val="en-US"/>
        </w:rPr>
        <w:t xml:space="preserve">, </w:t>
      </w:r>
      <w:r w:rsidR="00887470" w:rsidRPr="005B15E6">
        <w:rPr>
          <w:rFonts w:ascii="Adobe Garamond Pro" w:hAnsi="Adobe Garamond Pro" w:cs="Times New Roman"/>
          <w:color w:val="000000"/>
          <w:sz w:val="22"/>
          <w:szCs w:val="22"/>
          <w:lang w:val="en-US"/>
        </w:rPr>
        <w:t>«</w:t>
      </w:r>
      <w:r w:rsidR="00B86715" w:rsidRPr="00B86715">
        <w:rPr>
          <w:rFonts w:ascii="Adobe Garamond Pro" w:hAnsi="Adobe Garamond Pro"/>
          <w:sz w:val="22"/>
          <w:szCs w:val="22"/>
          <w:lang w:val="en-US"/>
        </w:rPr>
        <w:t>Oxford studies in ancient philosophy</w:t>
      </w:r>
      <w:r w:rsidR="00887470" w:rsidRPr="005B15E6">
        <w:rPr>
          <w:rFonts w:ascii="Adobe Garamond Pro" w:hAnsi="Adobe Garamond Pro" w:cs="Times New Roman"/>
          <w:color w:val="000000"/>
          <w:sz w:val="22"/>
          <w:szCs w:val="22"/>
          <w:lang w:val="en-US"/>
        </w:rPr>
        <w:t>»</w:t>
      </w:r>
      <w:r w:rsidR="00B86715" w:rsidRPr="00B86715">
        <w:rPr>
          <w:rFonts w:ascii="Adobe Garamond Pro" w:hAnsi="Adobe Garamond Pro"/>
          <w:sz w:val="22"/>
          <w:szCs w:val="22"/>
          <w:lang w:val="en-US"/>
        </w:rPr>
        <w:t>,</w:t>
      </w:r>
      <w:r w:rsidR="00176664">
        <w:rPr>
          <w:rFonts w:ascii="Adobe Garamond Pro" w:hAnsi="Adobe Garamond Pro"/>
          <w:sz w:val="22"/>
          <w:szCs w:val="22"/>
          <w:lang w:val="en-US"/>
        </w:rPr>
        <w:t xml:space="preserve"> ed. by </w:t>
      </w:r>
      <w:r w:rsidR="00176664" w:rsidRPr="00B86715">
        <w:rPr>
          <w:rFonts w:ascii="Adobe Garamond Pro" w:hAnsi="Adobe Garamond Pro"/>
          <w:sz w:val="22"/>
          <w:szCs w:val="22"/>
          <w:lang w:val="en-US"/>
        </w:rPr>
        <w:t xml:space="preserve">B. Inwood, </w:t>
      </w:r>
      <w:r w:rsidR="00B86715" w:rsidRPr="00B86715">
        <w:rPr>
          <w:rFonts w:ascii="Adobe Garamond Pro" w:hAnsi="Adobe Garamond Pro"/>
          <w:sz w:val="22"/>
          <w:szCs w:val="22"/>
          <w:lang w:val="en-US"/>
        </w:rPr>
        <w:t>48</w:t>
      </w:r>
      <w:r w:rsidR="00B86715">
        <w:rPr>
          <w:rFonts w:ascii="Adobe Garamond Pro" w:hAnsi="Adobe Garamond Pro"/>
          <w:sz w:val="22"/>
          <w:szCs w:val="22"/>
          <w:lang w:val="en-US"/>
        </w:rPr>
        <w:t xml:space="preserve">, </w:t>
      </w:r>
      <w:r w:rsidR="00B86715" w:rsidRPr="00B86715">
        <w:rPr>
          <w:rFonts w:ascii="Adobe Garamond Pro" w:hAnsi="Adobe Garamond Pro"/>
          <w:sz w:val="22"/>
          <w:szCs w:val="22"/>
          <w:lang w:val="en-US"/>
        </w:rPr>
        <w:t>Oxford</w:t>
      </w:r>
      <w:r w:rsidR="00B86715">
        <w:rPr>
          <w:rFonts w:ascii="Adobe Garamond Pro" w:hAnsi="Adobe Garamond Pro"/>
          <w:sz w:val="22"/>
          <w:szCs w:val="22"/>
          <w:lang w:val="en-US"/>
        </w:rPr>
        <w:t xml:space="preserve"> 2006, pp. 1</w:t>
      </w:r>
      <w:r w:rsidR="00B86715" w:rsidRPr="00B86715">
        <w:rPr>
          <w:rFonts w:ascii="Adobe Garamond Pro" w:hAnsi="Adobe Garamond Pro"/>
          <w:sz w:val="22"/>
          <w:szCs w:val="22"/>
          <w:lang w:val="en-US"/>
        </w:rPr>
        <w:t>67-225.</w:t>
      </w:r>
    </w:p>
  </w:footnote>
  <w:footnote w:id="5">
    <w:p w14:paraId="4F265783" w14:textId="0FA45685" w:rsidR="005B15E6" w:rsidRPr="005B15E6" w:rsidRDefault="005B15E6" w:rsidP="00500390">
      <w:pPr>
        <w:pStyle w:val="Testonotaapidipagina"/>
        <w:jc w:val="both"/>
        <w:rPr>
          <w:rFonts w:ascii="Adobe Garamond Pro" w:hAnsi="Adobe Garamond Pro"/>
          <w:sz w:val="22"/>
          <w:szCs w:val="22"/>
          <w:lang w:val="en-US"/>
        </w:rPr>
      </w:pPr>
      <w:r w:rsidRPr="005B15E6">
        <w:rPr>
          <w:rStyle w:val="Rimandonotaapidipagina"/>
          <w:rFonts w:ascii="Adobe Garamond Pro" w:hAnsi="Adobe Garamond Pro"/>
          <w:sz w:val="22"/>
          <w:szCs w:val="22"/>
        </w:rPr>
        <w:footnoteRef/>
      </w:r>
      <w:r w:rsidRPr="005B15E6">
        <w:rPr>
          <w:rFonts w:ascii="Adobe Garamond Pro" w:hAnsi="Adobe Garamond Pro"/>
          <w:sz w:val="22"/>
          <w:szCs w:val="22"/>
          <w:lang w:val="en-US"/>
        </w:rPr>
        <w:t xml:space="preserve"> Aristotle, </w:t>
      </w:r>
      <w:r w:rsidRPr="005B15E6">
        <w:rPr>
          <w:rFonts w:ascii="Adobe Garamond Pro" w:hAnsi="Adobe Garamond Pro"/>
          <w:i/>
          <w:iCs/>
          <w:sz w:val="22"/>
          <w:szCs w:val="22"/>
          <w:lang w:val="en-US"/>
        </w:rPr>
        <w:t>Complete Works</w:t>
      </w:r>
      <w:r w:rsidRPr="005B15E6">
        <w:rPr>
          <w:rFonts w:ascii="Adobe Garamond Pro" w:hAnsi="Adobe Garamond Pro"/>
          <w:sz w:val="22"/>
          <w:szCs w:val="22"/>
          <w:lang w:val="en-US"/>
        </w:rPr>
        <w:t>, ed. by J. Barnes, 2 vols, Princeton 1984-1985, vol. 2, p. 12</w:t>
      </w:r>
      <w:r>
        <w:rPr>
          <w:rFonts w:ascii="Adobe Garamond Pro" w:hAnsi="Adobe Garamond Pro"/>
          <w:sz w:val="22"/>
          <w:szCs w:val="22"/>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6E"/>
    <w:rsid w:val="00132D42"/>
    <w:rsid w:val="00176664"/>
    <w:rsid w:val="001F4CB0"/>
    <w:rsid w:val="0024096E"/>
    <w:rsid w:val="00283EB7"/>
    <w:rsid w:val="002A0EB9"/>
    <w:rsid w:val="00500390"/>
    <w:rsid w:val="00573376"/>
    <w:rsid w:val="005B15E6"/>
    <w:rsid w:val="006C13C0"/>
    <w:rsid w:val="0079430D"/>
    <w:rsid w:val="00887470"/>
    <w:rsid w:val="0097200C"/>
    <w:rsid w:val="00A83956"/>
    <w:rsid w:val="00AB320D"/>
    <w:rsid w:val="00AC62B2"/>
    <w:rsid w:val="00AD38CD"/>
    <w:rsid w:val="00B65B7F"/>
    <w:rsid w:val="00B66D47"/>
    <w:rsid w:val="00B86715"/>
    <w:rsid w:val="00BE0134"/>
    <w:rsid w:val="00C211D3"/>
    <w:rsid w:val="00DF3136"/>
    <w:rsid w:val="00E53A20"/>
    <w:rsid w:val="00E7159E"/>
    <w:rsid w:val="00E72797"/>
    <w:rsid w:val="00F22CEC"/>
    <w:rsid w:val="00F65D6F"/>
    <w:rsid w:val="00F77C96"/>
    <w:rsid w:val="00FD3D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73026A7"/>
  <w14:defaultImageDpi w14:val="32767"/>
  <w15:chartTrackingRefBased/>
  <w15:docId w15:val="{FE8DD650-CC84-7D4E-8922-E2B98EBE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096E"/>
    <w:pPr>
      <w:ind w:left="720"/>
      <w:contextualSpacing/>
    </w:pPr>
  </w:style>
  <w:style w:type="character" w:styleId="Collegamentoipertestuale">
    <w:name w:val="Hyperlink"/>
    <w:basedOn w:val="Carpredefinitoparagrafo"/>
    <w:uiPriority w:val="99"/>
    <w:unhideWhenUsed/>
    <w:rsid w:val="001F4CB0"/>
    <w:rPr>
      <w:color w:val="0563C1" w:themeColor="hyperlink"/>
      <w:u w:val="single"/>
    </w:rPr>
  </w:style>
  <w:style w:type="character" w:styleId="Menzionenonrisolta">
    <w:name w:val="Unresolved Mention"/>
    <w:basedOn w:val="Carpredefinitoparagrafo"/>
    <w:uiPriority w:val="99"/>
    <w:rsid w:val="001F4CB0"/>
    <w:rPr>
      <w:color w:val="605E5C"/>
      <w:shd w:val="clear" w:color="auto" w:fill="E1DFDD"/>
    </w:rPr>
  </w:style>
  <w:style w:type="paragraph" w:styleId="Testonotaapidipagina">
    <w:name w:val="footnote text"/>
    <w:basedOn w:val="Normale"/>
    <w:link w:val="TestonotaapidipaginaCarattere"/>
    <w:uiPriority w:val="99"/>
    <w:unhideWhenUsed/>
    <w:rsid w:val="00B66D47"/>
    <w:rPr>
      <w:sz w:val="20"/>
      <w:szCs w:val="20"/>
    </w:rPr>
  </w:style>
  <w:style w:type="character" w:customStyle="1" w:styleId="TestonotaapidipaginaCarattere">
    <w:name w:val="Testo nota a piè di pagina Carattere"/>
    <w:basedOn w:val="Carpredefinitoparagrafo"/>
    <w:link w:val="Testonotaapidipagina"/>
    <w:uiPriority w:val="99"/>
    <w:rsid w:val="00B66D47"/>
    <w:rPr>
      <w:sz w:val="20"/>
      <w:szCs w:val="20"/>
    </w:rPr>
  </w:style>
  <w:style w:type="character" w:styleId="Rimandonotaapidipagina">
    <w:name w:val="footnote reference"/>
    <w:basedOn w:val="Carpredefinitoparagrafo"/>
    <w:uiPriority w:val="99"/>
    <w:semiHidden/>
    <w:unhideWhenUsed/>
    <w:rsid w:val="00B66D47"/>
    <w:rPr>
      <w:vertAlign w:val="superscript"/>
    </w:rPr>
  </w:style>
  <w:style w:type="paragraph" w:styleId="NormaleWeb">
    <w:name w:val="Normal (Web)"/>
    <w:basedOn w:val="Normale"/>
    <w:uiPriority w:val="99"/>
    <w:unhideWhenUsed/>
    <w:rsid w:val="00B66D47"/>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B66D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18730">
      <w:bodyDiv w:val="1"/>
      <w:marLeft w:val="0"/>
      <w:marRight w:val="0"/>
      <w:marTop w:val="0"/>
      <w:marBottom w:val="0"/>
      <w:divBdr>
        <w:top w:val="none" w:sz="0" w:space="0" w:color="auto"/>
        <w:left w:val="none" w:sz="0" w:space="0" w:color="auto"/>
        <w:bottom w:val="none" w:sz="0" w:space="0" w:color="auto"/>
        <w:right w:val="none" w:sz="0" w:space="0" w:color="auto"/>
      </w:divBdr>
    </w:div>
    <w:div w:id="9482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sguardo.net/wp-content/uploads/2016/03/Adobe-Garamond-Pro-Font.zi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795</Words>
  <Characters>4699</Characters>
  <Application>Microsoft Office Word</Application>
  <DocSecurity>0</DocSecurity>
  <Lines>77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Guidi</dc:creator>
  <cp:keywords/>
  <dc:description/>
  <cp:lastModifiedBy>Simone Guidi</cp:lastModifiedBy>
  <cp:revision>24</cp:revision>
  <dcterms:created xsi:type="dcterms:W3CDTF">2021-03-07T09:34:00Z</dcterms:created>
  <dcterms:modified xsi:type="dcterms:W3CDTF">2023-04-06T20:11:00Z</dcterms:modified>
</cp:coreProperties>
</file>